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04F" w:rsidRDefault="00DF204F" w:rsidP="00DF204F">
      <w:pPr>
        <w:spacing w:line="420" w:lineRule="exact"/>
        <w:jc w:val="center"/>
        <w:rPr>
          <w:rFonts w:ascii="標楷體" w:eastAsia="標楷體" w:hAnsi="標楷體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1701EF" wp14:editId="65B1F60E">
                <wp:simplePos x="0" y="0"/>
                <wp:positionH relativeFrom="column">
                  <wp:posOffset>4610100</wp:posOffset>
                </wp:positionH>
                <wp:positionV relativeFrom="paragraph">
                  <wp:posOffset>-371475</wp:posOffset>
                </wp:positionV>
                <wp:extent cx="819150" cy="297180"/>
                <wp:effectExtent l="0" t="0" r="19050" b="26670"/>
                <wp:wrapNone/>
                <wp:docPr id="216" name="文字方塊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204F" w:rsidRDefault="00DF204F" w:rsidP="00DF204F">
                            <w:pPr>
                              <w:jc w:val="center"/>
                            </w:pPr>
                            <w:bookmarkStart w:id="0" w:name="_GoBack"/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 w:rsidR="00FE1AFD">
                              <w:t>22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1701EF" id="_x0000_t202" coordsize="21600,21600" o:spt="202" path="m,l,21600r21600,l21600,xe">
                <v:stroke joinstyle="miter"/>
                <v:path gradientshapeok="t" o:connecttype="rect"/>
              </v:shapetype>
              <v:shape id="文字方塊 216" o:spid="_x0000_s1026" type="#_x0000_t202" style="position:absolute;left:0;text-align:left;margin-left:363pt;margin-top:-29.25pt;width:64.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">
                <v:textbox>
                  <w:txbxContent>
                    <w:p w:rsidR="00DF204F" w:rsidRDefault="00DF204F" w:rsidP="00DF204F">
                      <w:pPr>
                        <w:jc w:val="center"/>
                      </w:pPr>
                      <w:bookmarkStart w:id="1" w:name="_GoBack"/>
                      <w:r>
                        <w:rPr>
                          <w:rFonts w:hint="eastAsia"/>
                        </w:rPr>
                        <w:t>附件</w:t>
                      </w:r>
                      <w:r w:rsidR="00FE1AFD">
                        <w:t>22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sz w:val="40"/>
          <w:szCs w:val="40"/>
        </w:rPr>
        <w:t>臺南市政府教育局所屬學校及幼兒園</w:t>
      </w:r>
    </w:p>
    <w:p w:rsidR="00DF204F" w:rsidRDefault="00DF204F" w:rsidP="00DF204F">
      <w:pPr>
        <w:spacing w:line="420" w:lineRule="exact"/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急難慰問金</w:t>
      </w:r>
      <w:r>
        <w:rPr>
          <w:rFonts w:ascii="標楷體" w:eastAsia="標楷體" w:hAnsi="標楷體" w:hint="eastAsia"/>
          <w:color w:val="000000"/>
          <w:sz w:val="40"/>
          <w:szCs w:val="40"/>
        </w:rPr>
        <w:t>發給</w:t>
      </w:r>
      <w:r>
        <w:rPr>
          <w:rFonts w:ascii="標楷體" w:eastAsia="標楷體" w:hAnsi="標楷體" w:hint="eastAsia"/>
          <w:sz w:val="40"/>
          <w:szCs w:val="40"/>
        </w:rPr>
        <w:t>要點</w:t>
      </w:r>
    </w:p>
    <w:p w:rsidR="00DF204F" w:rsidRDefault="00DF204F" w:rsidP="00DF204F">
      <w:pPr>
        <w:spacing w:line="420" w:lineRule="exact"/>
        <w:jc w:val="righ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110年6月30日南市教安（一）字第1100786167號函訂定</w:t>
      </w:r>
    </w:p>
    <w:p w:rsidR="00DF204F" w:rsidRDefault="00DF204F" w:rsidP="00DF204F">
      <w:pPr>
        <w:spacing w:line="420" w:lineRule="exact"/>
        <w:ind w:leftChars="-59" w:left="424" w:right="120" w:hangingChars="202" w:hanging="566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一、為辦理急難慰問金之發放，以減輕學生及幼兒家庭經濟負擔，特訂定本要點。</w:t>
      </w:r>
    </w:p>
    <w:p w:rsidR="00DF204F" w:rsidRDefault="00DF204F" w:rsidP="00DF204F">
      <w:pPr>
        <w:spacing w:line="420" w:lineRule="exact"/>
        <w:ind w:leftChars="-59" w:left="424" w:hangingChars="202" w:hanging="566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二、本要點所稱學生及幼兒，指設籍於本市，就讀於本局所屬學校及幼兒園，並有下列情形之一者：</w:t>
      </w:r>
    </w:p>
    <w:p w:rsidR="00DF204F" w:rsidRDefault="00DF204F" w:rsidP="00DF204F">
      <w:pPr>
        <w:spacing w:line="420" w:lineRule="exact"/>
        <w:ind w:leftChars="1" w:left="598" w:hangingChars="213" w:hanging="596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(一)持有低收或中低收入戶證明者。</w:t>
      </w:r>
    </w:p>
    <w:p w:rsidR="00DF204F" w:rsidRDefault="00DF204F" w:rsidP="00DF204F">
      <w:pPr>
        <w:spacing w:line="420" w:lineRule="exact"/>
        <w:ind w:left="566" w:right="120" w:hangingChars="202" w:hanging="56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(二)家境貧困或家庭突遭變故致生活、就學陷於困難，並經導師家庭訪問認定者。</w:t>
      </w:r>
    </w:p>
    <w:p w:rsidR="00DF204F" w:rsidRDefault="00DF204F" w:rsidP="00DF204F">
      <w:pPr>
        <w:spacing w:line="420" w:lineRule="exact"/>
        <w:ind w:leftChars="-59" w:left="597" w:hangingChars="264" w:hanging="739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三、急難慰問金之發給標準及金額如下：</w:t>
      </w:r>
    </w:p>
    <w:p w:rsidR="00DF204F" w:rsidRDefault="00DF204F" w:rsidP="00DF204F">
      <w:pPr>
        <w:spacing w:line="420" w:lineRule="exact"/>
        <w:ind w:leftChars="1" w:left="741" w:hangingChars="264" w:hanging="739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(一)學生及幼兒因疾病或意外死亡者，發給新臺幣二萬元。</w:t>
      </w:r>
    </w:p>
    <w:p w:rsidR="00DF204F" w:rsidRDefault="00DF204F" w:rsidP="00DF204F">
      <w:pPr>
        <w:spacing w:line="420" w:lineRule="exact"/>
        <w:ind w:left="566" w:hangingChars="202" w:hanging="566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(二)學生及幼兒因疾病或意外傷害住院七日以上者，發給新臺幣一萬元。符合全民健保重大傷病標準者，發給新臺幣二萬元。</w:t>
      </w:r>
    </w:p>
    <w:p w:rsidR="00DF204F" w:rsidRDefault="00DF204F" w:rsidP="00DF204F">
      <w:pPr>
        <w:spacing w:line="420" w:lineRule="exact"/>
        <w:ind w:left="566" w:hangingChars="202" w:hanging="566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(三)其他造成學生及幼兒家庭經濟重大負擔之情形，發給新臺幣二萬元。</w:t>
      </w:r>
    </w:p>
    <w:p w:rsidR="00DF204F" w:rsidRDefault="00DF204F" w:rsidP="00DF204F">
      <w:pPr>
        <w:spacing w:line="420" w:lineRule="exact"/>
        <w:ind w:leftChars="118" w:left="283" w:firstLine="284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因同一事實申請者，前項各款急難慰問金，僅得擇一領取，並以發給一次為限。</w:t>
      </w:r>
    </w:p>
    <w:p w:rsidR="00DF204F" w:rsidRDefault="00DF204F" w:rsidP="00DF204F">
      <w:pPr>
        <w:spacing w:line="420" w:lineRule="exact"/>
        <w:ind w:leftChars="118" w:left="283" w:firstLine="282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第一項各款事由因學生及幼兒或家長故意所致者，不予發給急難慰問金。</w:t>
      </w:r>
    </w:p>
    <w:p w:rsidR="00DF204F" w:rsidRDefault="00DF204F" w:rsidP="00DF204F">
      <w:pPr>
        <w:spacing w:line="420" w:lineRule="exact"/>
        <w:ind w:leftChars="-59" w:left="418" w:hangingChars="200" w:hanging="56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四、急難慰問金之申請人如下：</w:t>
      </w:r>
    </w:p>
    <w:p w:rsidR="00DF204F" w:rsidRDefault="00DF204F" w:rsidP="00DF204F">
      <w:pPr>
        <w:spacing w:line="420" w:lineRule="exact"/>
        <w:ind w:left="566" w:hangingChars="202" w:hanging="566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(ㄧ)依前點第一項第一款規定申請者，為學生及幼兒之父母；父母未盡扶養責任者，為實際照顧之人。</w:t>
      </w:r>
    </w:p>
    <w:p w:rsidR="00DF204F" w:rsidRDefault="00DF204F" w:rsidP="00DF204F">
      <w:pPr>
        <w:tabs>
          <w:tab w:val="left" w:pos="142"/>
        </w:tabs>
        <w:spacing w:line="420" w:lineRule="exact"/>
        <w:ind w:left="566" w:hangingChars="202" w:hanging="566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(二)依前點第一項第二款及第三款規定申請者，為學生及幼兒本人或父母。</w:t>
      </w:r>
    </w:p>
    <w:p w:rsidR="00DF204F" w:rsidRDefault="00DF204F" w:rsidP="00DF204F">
      <w:pPr>
        <w:spacing w:line="420" w:lineRule="exact"/>
        <w:ind w:leftChars="-59" w:left="454" w:hangingChars="213" w:hanging="596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五、依本要點申請急難慰問金者，應於事實發生之日起六個月內繕具申請書（附件），並檢附下列文件，由就讀學校審查符合規定後，函送本局核准：</w:t>
      </w:r>
    </w:p>
    <w:p w:rsidR="00DF204F" w:rsidRDefault="00DF204F" w:rsidP="00DF204F">
      <w:pPr>
        <w:spacing w:line="420" w:lineRule="exact"/>
        <w:ind w:left="596" w:hangingChars="213" w:hanging="596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(一)符合第二點規定之證明文件。</w:t>
      </w:r>
    </w:p>
    <w:p w:rsidR="00DF204F" w:rsidRDefault="00DF204F" w:rsidP="00DF204F">
      <w:pPr>
        <w:adjustRightInd w:val="0"/>
        <w:spacing w:line="420" w:lineRule="exact"/>
        <w:ind w:left="566" w:hangingChars="202" w:hanging="566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(二)依第三點第一項第一款規定申請者，應檢附死亡證明書、戶籍資料及相關證明文件。</w:t>
      </w:r>
    </w:p>
    <w:p w:rsidR="00DF204F" w:rsidRDefault="00DF204F" w:rsidP="00DF204F">
      <w:pPr>
        <w:spacing w:line="420" w:lineRule="exact"/>
        <w:ind w:left="566" w:hangingChars="202" w:hanging="566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(三)依第三點第一項第二款規定申請者，應檢附全民健康保險特約醫院診斷證明書、醫療費用單具及相關證明文件。</w:t>
      </w:r>
    </w:p>
    <w:p w:rsidR="00DF204F" w:rsidRDefault="00DF204F" w:rsidP="00DF204F">
      <w:pPr>
        <w:spacing w:line="420" w:lineRule="exact"/>
        <w:ind w:leftChars="1" w:left="565" w:hangingChars="201" w:hanging="563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(四)依第三點第一項第三款規定申請者，應檢附學生及幼兒家庭經濟重大負擔之相關證明文件。</w:t>
      </w:r>
    </w:p>
    <w:p w:rsidR="00DF204F" w:rsidRDefault="00DF204F" w:rsidP="00DF204F">
      <w:pPr>
        <w:spacing w:line="420" w:lineRule="exact"/>
        <w:ind w:leftChars="-59" w:left="454" w:hangingChars="213" w:hanging="596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六、申請急難慰問金有下列情形之一者，本局得撤銷或廢止原核准處分，並向申請人或受領人追繳其金額；其涉及刑事責任者，移送司法機關：</w:t>
      </w:r>
    </w:p>
    <w:p w:rsidR="00DF204F" w:rsidRDefault="00DF204F" w:rsidP="00DF204F">
      <w:pPr>
        <w:spacing w:line="420" w:lineRule="exact"/>
        <w:ind w:leftChars="1" w:left="839" w:hangingChars="299" w:hanging="837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(一)以詐欺或其他不正方法申請。</w:t>
      </w:r>
    </w:p>
    <w:p w:rsidR="00DF204F" w:rsidRDefault="00DF204F" w:rsidP="00DF204F">
      <w:pPr>
        <w:spacing w:line="420" w:lineRule="exact"/>
        <w:ind w:leftChars="1" w:left="839" w:hangingChars="299" w:hanging="837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(二)提供不實資料。</w:t>
      </w:r>
    </w:p>
    <w:p w:rsidR="00DF204F" w:rsidRDefault="00DF204F" w:rsidP="00DF204F">
      <w:pPr>
        <w:spacing w:line="420" w:lineRule="exact"/>
        <w:ind w:leftChars="1" w:left="839" w:hangingChars="299" w:hanging="837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(三)不符合申請資格。</w:t>
      </w:r>
    </w:p>
    <w:p w:rsidR="00DF204F" w:rsidRDefault="00DF204F" w:rsidP="00DF204F">
      <w:pPr>
        <w:spacing w:line="420" w:lineRule="exact"/>
        <w:ind w:leftChars="1" w:left="708" w:hangingChars="252" w:hanging="706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(四)其他違反本要點規定之情形。</w:t>
      </w:r>
    </w:p>
    <w:p w:rsidR="00DF204F" w:rsidRDefault="00DF204F" w:rsidP="00DF204F">
      <w:pPr>
        <w:spacing w:line="420" w:lineRule="exact"/>
        <w:ind w:leftChars="58" w:left="707" w:hangingChars="203" w:hanging="568"/>
        <w:jc w:val="both"/>
        <w:rPr>
          <w:rFonts w:ascii="標楷體" w:eastAsia="標楷體" w:hAnsi="標楷體"/>
          <w:sz w:val="28"/>
          <w:szCs w:val="28"/>
        </w:rPr>
      </w:pPr>
    </w:p>
    <w:p w:rsidR="001827E0" w:rsidRPr="00DF204F" w:rsidRDefault="001827E0"/>
    <w:sectPr w:rsidR="001827E0" w:rsidRPr="00DF204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D75" w:rsidRDefault="00035D75" w:rsidP="00982F97">
      <w:r>
        <w:separator/>
      </w:r>
    </w:p>
  </w:endnote>
  <w:endnote w:type="continuationSeparator" w:id="0">
    <w:p w:rsidR="00035D75" w:rsidRDefault="00035D75" w:rsidP="00982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D75" w:rsidRDefault="00035D75" w:rsidP="00982F97">
      <w:r>
        <w:separator/>
      </w:r>
    </w:p>
  </w:footnote>
  <w:footnote w:type="continuationSeparator" w:id="0">
    <w:p w:rsidR="00035D75" w:rsidRDefault="00035D75" w:rsidP="00982F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205C7"/>
    <w:multiLevelType w:val="hybridMultilevel"/>
    <w:tmpl w:val="6F2C5C8E"/>
    <w:lvl w:ilvl="0" w:tplc="D23E42F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820DFE"/>
    <w:multiLevelType w:val="hybridMultilevel"/>
    <w:tmpl w:val="984E7EFC"/>
    <w:lvl w:ilvl="0" w:tplc="1F242A18">
      <w:start w:val="1"/>
      <w:numFmt w:val="decimal"/>
      <w:lvlText w:val="%1."/>
      <w:lvlJc w:val="left"/>
      <w:pPr>
        <w:ind w:left="142" w:hanging="240"/>
      </w:pPr>
      <w:rPr>
        <w:rFonts w:hAnsi="Times New Roman" w:cs="Times New Roman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862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342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22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302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782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262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742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222" w:hanging="480"/>
      </w:pPr>
      <w:rPr>
        <w:rFonts w:cs="Times New Roman"/>
      </w:rPr>
    </w:lvl>
  </w:abstractNum>
  <w:abstractNum w:abstractNumId="2" w15:restartNumberingAfterBreak="0">
    <w:nsid w:val="1548222D"/>
    <w:multiLevelType w:val="hybridMultilevel"/>
    <w:tmpl w:val="6F2C5C8E"/>
    <w:lvl w:ilvl="0" w:tplc="D23E42F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D784AD1"/>
    <w:multiLevelType w:val="hybridMultilevel"/>
    <w:tmpl w:val="6F2C5C8E"/>
    <w:lvl w:ilvl="0" w:tplc="D23E42F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3BC2614"/>
    <w:multiLevelType w:val="hybridMultilevel"/>
    <w:tmpl w:val="8EA26D34"/>
    <w:lvl w:ilvl="0" w:tplc="00786076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ascii="標楷體" w:eastAsia="標楷體" w:hAnsi="標楷體" w:cs="Times New Roman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 w15:restartNumberingAfterBreak="0">
    <w:nsid w:val="31B364E1"/>
    <w:multiLevelType w:val="hybridMultilevel"/>
    <w:tmpl w:val="B5FE7790"/>
    <w:lvl w:ilvl="0" w:tplc="14C4F0A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41D7D30"/>
    <w:multiLevelType w:val="hybridMultilevel"/>
    <w:tmpl w:val="6F2C5C8E"/>
    <w:lvl w:ilvl="0" w:tplc="D23E42F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04F"/>
    <w:rsid w:val="00035D75"/>
    <w:rsid w:val="001827E0"/>
    <w:rsid w:val="009007B7"/>
    <w:rsid w:val="00982F97"/>
    <w:rsid w:val="00DF204F"/>
    <w:rsid w:val="00ED4653"/>
    <w:rsid w:val="00FE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7184E7"/>
  <w15:chartTrackingRefBased/>
  <w15:docId w15:val="{F1E53FEB-2288-48C3-9528-B245D586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04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DF204F"/>
    <w:rPr>
      <w:rFonts w:ascii="Cambria" w:hAnsi="Cambria"/>
      <w:sz w:val="18"/>
      <w:szCs w:val="18"/>
      <w:lang w:val="x-none" w:eastAsia="x-none"/>
    </w:rPr>
  </w:style>
  <w:style w:type="character" w:customStyle="1" w:styleId="a4">
    <w:name w:val="註解方塊文字 字元"/>
    <w:basedOn w:val="a0"/>
    <w:link w:val="a3"/>
    <w:semiHidden/>
    <w:rsid w:val="00DF204F"/>
    <w:rPr>
      <w:rFonts w:ascii="Cambria" w:eastAsia="新細明體" w:hAnsi="Cambria" w:cs="Times New Roman"/>
      <w:sz w:val="18"/>
      <w:szCs w:val="18"/>
      <w:lang w:val="x-none" w:eastAsia="x-none"/>
    </w:rPr>
  </w:style>
  <w:style w:type="character" w:customStyle="1" w:styleId="a5">
    <w:name w:val="清單段落 字元"/>
    <w:link w:val="a6"/>
    <w:uiPriority w:val="34"/>
    <w:locked/>
    <w:rsid w:val="00DF204F"/>
    <w:rPr>
      <w:rFonts w:ascii="Calibri" w:eastAsia="新細明體" w:hAnsi="Calibri" w:cs="Times New Roman"/>
      <w:lang w:val="x-none" w:eastAsia="x-none"/>
    </w:rPr>
  </w:style>
  <w:style w:type="paragraph" w:styleId="a6">
    <w:name w:val="List Paragraph"/>
    <w:basedOn w:val="a"/>
    <w:link w:val="a5"/>
    <w:uiPriority w:val="34"/>
    <w:qFormat/>
    <w:rsid w:val="00DF204F"/>
    <w:pPr>
      <w:ind w:leftChars="200" w:left="480"/>
    </w:pPr>
    <w:rPr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982F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82F97"/>
    <w:rPr>
      <w:rFonts w:ascii="Calibri" w:eastAsia="新細明體" w:hAnsi="Calibri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82F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82F97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A3C32-A94C-4163-BF63-130620661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2023-07-14T02:00:00Z</cp:lastPrinted>
  <dcterms:created xsi:type="dcterms:W3CDTF">2022-08-01T01:40:00Z</dcterms:created>
  <dcterms:modified xsi:type="dcterms:W3CDTF">2023-07-24T03:00:00Z</dcterms:modified>
</cp:coreProperties>
</file>