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3A820" w14:textId="77777777" w:rsidR="007805D5" w:rsidRPr="007805D5" w:rsidRDefault="007805D5" w:rsidP="007805D5">
      <w:pPr>
        <w:kinsoku w:val="0"/>
        <w:overflowPunct w:val="0"/>
        <w:autoSpaceDE w:val="0"/>
        <w:autoSpaceDN w:val="0"/>
        <w:spacing w:line="420" w:lineRule="exact"/>
        <w:jc w:val="center"/>
        <w:rPr>
          <w:rFonts w:ascii="標楷體" w:eastAsia="標楷體" w:hAnsi="標楷體"/>
          <w:sz w:val="40"/>
          <w:szCs w:val="40"/>
        </w:rPr>
      </w:pPr>
      <w:proofErr w:type="gramStart"/>
      <w:r w:rsidRPr="007805D5">
        <w:rPr>
          <w:rFonts w:ascii="標楷體" w:eastAsia="標楷體" w:hAnsi="標楷體" w:hint="eastAsia"/>
          <w:sz w:val="40"/>
          <w:szCs w:val="40"/>
        </w:rPr>
        <w:t>臺</w:t>
      </w:r>
      <w:proofErr w:type="gramEnd"/>
      <w:r w:rsidRPr="007805D5">
        <w:rPr>
          <w:rFonts w:ascii="標楷體" w:eastAsia="標楷體" w:hAnsi="標楷體" w:hint="eastAsia"/>
          <w:sz w:val="40"/>
          <w:szCs w:val="40"/>
        </w:rPr>
        <w:t>南市國民中小學學區劃分調整及審查作業要點</w:t>
      </w:r>
    </w:p>
    <w:p w14:paraId="5B6D8D8A" w14:textId="77777777" w:rsidR="007805D5" w:rsidRPr="007805D5" w:rsidRDefault="007805D5" w:rsidP="007805D5">
      <w:pPr>
        <w:numPr>
          <w:ilvl w:val="0"/>
          <w:numId w:val="8"/>
        </w:numPr>
        <w:tabs>
          <w:tab w:val="left" w:pos="426"/>
        </w:tabs>
        <w:kinsoku w:val="0"/>
        <w:overflowPunct w:val="0"/>
        <w:autoSpaceDE w:val="0"/>
        <w:autoSpaceDN w:val="0"/>
        <w:spacing w:line="420" w:lineRule="exact"/>
        <w:ind w:left="567" w:hanging="567"/>
        <w:rPr>
          <w:rFonts w:ascii="標楷體" w:eastAsia="標楷體" w:hAnsi="標楷體"/>
          <w:sz w:val="28"/>
          <w:szCs w:val="28"/>
        </w:rPr>
      </w:pPr>
      <w:bookmarkStart w:id="0" w:name="_GoBack"/>
      <w:bookmarkEnd w:id="0"/>
      <w:r w:rsidRPr="007805D5">
        <w:rPr>
          <w:rFonts w:ascii="標楷體" w:eastAsia="標楷體" w:hAnsi="標楷體" w:hint="eastAsia"/>
          <w:sz w:val="28"/>
          <w:szCs w:val="28"/>
        </w:rPr>
        <w:t>為辦理本市市立國民中學與國民小學（以下簡稱國中小）學區劃分調整及審查作業，依國民教育法第十條第一項規定，訂定本要點</w:t>
      </w:r>
      <w:r w:rsidRPr="007805D5">
        <w:rPr>
          <w:rFonts w:ascii="標楷體" w:eastAsia="標楷體" w:hAnsi="標楷體"/>
          <w:sz w:val="28"/>
          <w:szCs w:val="28"/>
        </w:rPr>
        <w:t>。</w:t>
      </w:r>
    </w:p>
    <w:p w14:paraId="14DBCB8A" w14:textId="77777777" w:rsidR="007805D5" w:rsidRPr="007805D5" w:rsidRDefault="007805D5" w:rsidP="007805D5">
      <w:pPr>
        <w:numPr>
          <w:ilvl w:val="0"/>
          <w:numId w:val="8"/>
        </w:numPr>
        <w:tabs>
          <w:tab w:val="left" w:pos="426"/>
        </w:tabs>
        <w:kinsoku w:val="0"/>
        <w:overflowPunct w:val="0"/>
        <w:autoSpaceDE w:val="0"/>
        <w:autoSpaceDN w:val="0"/>
        <w:spacing w:line="420" w:lineRule="exact"/>
        <w:ind w:left="567" w:hanging="567"/>
        <w:rPr>
          <w:rFonts w:ascii="標楷體" w:eastAsia="標楷體" w:hAnsi="標楷體"/>
          <w:sz w:val="28"/>
          <w:szCs w:val="28"/>
        </w:rPr>
      </w:pPr>
      <w:r w:rsidRPr="007805D5">
        <w:rPr>
          <w:rFonts w:ascii="標楷體" w:eastAsia="標楷體" w:hAnsi="標楷體" w:hint="eastAsia"/>
          <w:sz w:val="28"/>
          <w:szCs w:val="28"/>
        </w:rPr>
        <w:t>本要點之</w:t>
      </w:r>
      <w:r w:rsidRPr="007805D5">
        <w:rPr>
          <w:rFonts w:ascii="標楷體" w:eastAsia="標楷體" w:hAnsi="標楷體"/>
          <w:sz w:val="28"/>
          <w:szCs w:val="28"/>
        </w:rPr>
        <w:t>主管機關</w:t>
      </w:r>
      <w:r w:rsidRPr="007805D5">
        <w:rPr>
          <w:rFonts w:ascii="標楷體" w:eastAsia="標楷體" w:hAnsi="標楷體" w:hint="eastAsia"/>
          <w:sz w:val="28"/>
          <w:szCs w:val="28"/>
        </w:rPr>
        <w:t>為本府教育局。</w:t>
      </w:r>
    </w:p>
    <w:p w14:paraId="4F1C2FE5" w14:textId="77777777" w:rsidR="007805D5" w:rsidRPr="007805D5" w:rsidRDefault="007805D5" w:rsidP="007805D5">
      <w:pPr>
        <w:numPr>
          <w:ilvl w:val="0"/>
          <w:numId w:val="8"/>
        </w:numPr>
        <w:tabs>
          <w:tab w:val="left" w:pos="426"/>
        </w:tabs>
        <w:kinsoku w:val="0"/>
        <w:overflowPunct w:val="0"/>
        <w:autoSpaceDE w:val="0"/>
        <w:autoSpaceDN w:val="0"/>
        <w:spacing w:line="420" w:lineRule="exact"/>
        <w:ind w:left="567" w:hanging="567"/>
        <w:rPr>
          <w:rFonts w:ascii="標楷體" w:eastAsia="標楷體" w:hAnsi="標楷體"/>
          <w:sz w:val="28"/>
          <w:szCs w:val="28"/>
        </w:rPr>
      </w:pPr>
      <w:r w:rsidRPr="007805D5">
        <w:rPr>
          <w:rFonts w:ascii="標楷體" w:eastAsia="標楷體" w:hAnsi="標楷體" w:hint="eastAsia"/>
          <w:sz w:val="28"/>
          <w:szCs w:val="28"/>
        </w:rPr>
        <w:t>國中小</w:t>
      </w:r>
      <w:proofErr w:type="gramStart"/>
      <w:r w:rsidRPr="007805D5">
        <w:rPr>
          <w:rFonts w:ascii="標楷體" w:eastAsia="標楷體" w:hAnsi="標楷體" w:hint="eastAsia"/>
          <w:sz w:val="28"/>
          <w:szCs w:val="28"/>
        </w:rPr>
        <w:t>採</w:t>
      </w:r>
      <w:proofErr w:type="gramEnd"/>
      <w:r w:rsidRPr="007805D5">
        <w:rPr>
          <w:rFonts w:ascii="標楷體" w:eastAsia="標楷體" w:hAnsi="標楷體" w:hint="eastAsia"/>
          <w:sz w:val="28"/>
          <w:szCs w:val="28"/>
        </w:rPr>
        <w:t>學區制，除法律另有規定外，學生應依學區分發入學。</w:t>
      </w:r>
    </w:p>
    <w:p w14:paraId="076637F7" w14:textId="77777777" w:rsidR="007805D5" w:rsidRPr="007805D5" w:rsidRDefault="007805D5" w:rsidP="007805D5">
      <w:pPr>
        <w:numPr>
          <w:ilvl w:val="0"/>
          <w:numId w:val="8"/>
        </w:numPr>
        <w:tabs>
          <w:tab w:val="left" w:pos="426"/>
        </w:tabs>
        <w:kinsoku w:val="0"/>
        <w:overflowPunct w:val="0"/>
        <w:autoSpaceDE w:val="0"/>
        <w:autoSpaceDN w:val="0"/>
        <w:spacing w:line="420" w:lineRule="exact"/>
        <w:ind w:left="567" w:hanging="567"/>
        <w:rPr>
          <w:rFonts w:ascii="標楷體" w:eastAsia="標楷體" w:hAnsi="標楷體"/>
          <w:sz w:val="28"/>
          <w:szCs w:val="28"/>
        </w:rPr>
      </w:pPr>
      <w:r w:rsidRPr="007805D5">
        <w:rPr>
          <w:rFonts w:ascii="標楷體" w:eastAsia="標楷體" w:hAnsi="標楷體" w:hint="eastAsia"/>
          <w:sz w:val="28"/>
          <w:szCs w:val="28"/>
        </w:rPr>
        <w:t>本市學區分為下列二種：</w:t>
      </w:r>
    </w:p>
    <w:p w14:paraId="777DB50D" w14:textId="77777777" w:rsidR="007805D5" w:rsidRPr="007805D5" w:rsidRDefault="007805D5" w:rsidP="007805D5">
      <w:pPr>
        <w:spacing w:line="420" w:lineRule="exact"/>
        <w:ind w:left="848" w:hangingChars="303" w:hanging="848"/>
        <w:jc w:val="both"/>
        <w:rPr>
          <w:rFonts w:ascii="標楷體" w:eastAsia="標楷體" w:hAnsi="標楷體"/>
          <w:sz w:val="28"/>
          <w:szCs w:val="28"/>
        </w:rPr>
      </w:pPr>
      <w:r w:rsidRPr="007805D5">
        <w:rPr>
          <w:rFonts w:ascii="標楷體" w:eastAsia="標楷體" w:hAnsi="標楷體" w:hint="eastAsia"/>
          <w:sz w:val="28"/>
          <w:szCs w:val="28"/>
        </w:rPr>
        <w:t>（一）基本學區：某一</w:t>
      </w:r>
      <w:proofErr w:type="gramStart"/>
      <w:r w:rsidRPr="007805D5">
        <w:rPr>
          <w:rFonts w:ascii="標楷體" w:eastAsia="標楷體" w:hAnsi="標楷體" w:hint="eastAsia"/>
          <w:sz w:val="28"/>
          <w:szCs w:val="28"/>
        </w:rPr>
        <w:t>區或里</w:t>
      </w:r>
      <w:proofErr w:type="gramEnd"/>
      <w:r w:rsidRPr="007805D5">
        <w:rPr>
          <w:rFonts w:ascii="標楷體" w:eastAsia="標楷體" w:hAnsi="標楷體" w:hint="eastAsia"/>
          <w:sz w:val="28"/>
          <w:szCs w:val="28"/>
        </w:rPr>
        <w:t>、鄰為一校之專屬學區。</w:t>
      </w:r>
    </w:p>
    <w:p w14:paraId="2C97A803" w14:textId="77777777" w:rsidR="007805D5" w:rsidRPr="007805D5" w:rsidRDefault="007805D5" w:rsidP="007805D5">
      <w:pPr>
        <w:spacing w:line="420" w:lineRule="exact"/>
        <w:jc w:val="both"/>
        <w:rPr>
          <w:rFonts w:ascii="標楷體" w:eastAsia="標楷體" w:hAnsi="標楷體"/>
          <w:sz w:val="28"/>
          <w:szCs w:val="28"/>
        </w:rPr>
      </w:pPr>
      <w:r w:rsidRPr="007805D5">
        <w:rPr>
          <w:rFonts w:ascii="標楷體" w:eastAsia="標楷體" w:hAnsi="標楷體" w:hint="eastAsia"/>
          <w:sz w:val="28"/>
          <w:szCs w:val="28"/>
        </w:rPr>
        <w:t>（二）共同學區：某一</w:t>
      </w:r>
      <w:proofErr w:type="gramStart"/>
      <w:r w:rsidRPr="007805D5">
        <w:rPr>
          <w:rFonts w:ascii="標楷體" w:eastAsia="標楷體" w:hAnsi="標楷體" w:hint="eastAsia"/>
          <w:sz w:val="28"/>
          <w:szCs w:val="28"/>
        </w:rPr>
        <w:t>區或里</w:t>
      </w:r>
      <w:proofErr w:type="gramEnd"/>
      <w:r w:rsidRPr="007805D5">
        <w:rPr>
          <w:rFonts w:ascii="標楷體" w:eastAsia="標楷體" w:hAnsi="標楷體" w:hint="eastAsia"/>
          <w:sz w:val="28"/>
          <w:szCs w:val="28"/>
        </w:rPr>
        <w:t>、鄰同時劃分為二校以上之學區。</w:t>
      </w:r>
    </w:p>
    <w:p w14:paraId="51155155" w14:textId="77777777" w:rsidR="007805D5" w:rsidRPr="007805D5" w:rsidRDefault="007805D5" w:rsidP="007805D5">
      <w:pPr>
        <w:tabs>
          <w:tab w:val="left" w:pos="426"/>
        </w:tabs>
        <w:kinsoku w:val="0"/>
        <w:overflowPunct w:val="0"/>
        <w:autoSpaceDE w:val="0"/>
        <w:autoSpaceDN w:val="0"/>
        <w:spacing w:line="420" w:lineRule="exact"/>
        <w:ind w:leftChars="118" w:left="837" w:hangingChars="198" w:hanging="554"/>
        <w:rPr>
          <w:rFonts w:ascii="標楷體" w:eastAsia="標楷體" w:hAnsi="標楷體"/>
          <w:sz w:val="28"/>
          <w:szCs w:val="28"/>
        </w:rPr>
      </w:pPr>
      <w:r w:rsidRPr="007805D5">
        <w:rPr>
          <w:rFonts w:ascii="標楷體" w:eastAsia="標楷體" w:hAnsi="標楷體" w:hint="eastAsia"/>
          <w:sz w:val="28"/>
          <w:szCs w:val="28"/>
        </w:rPr>
        <w:t xml:space="preserve"> </w:t>
      </w:r>
      <w:r w:rsidRPr="007805D5">
        <w:rPr>
          <w:rFonts w:ascii="標楷體" w:eastAsia="標楷體" w:hAnsi="標楷體"/>
          <w:sz w:val="28"/>
          <w:szCs w:val="28"/>
        </w:rPr>
        <w:t xml:space="preserve">   </w:t>
      </w:r>
      <w:r w:rsidRPr="007805D5">
        <w:rPr>
          <w:rFonts w:ascii="標楷體" w:eastAsia="標楷體" w:hAnsi="標楷體" w:hint="eastAsia"/>
          <w:sz w:val="28"/>
          <w:szCs w:val="28"/>
        </w:rPr>
        <w:t>辦理學校型態實驗教育之國中小，其入學學生不受前項學區之限制。</w:t>
      </w:r>
    </w:p>
    <w:p w14:paraId="39DE0657" w14:textId="77777777" w:rsidR="007805D5" w:rsidRPr="007805D5" w:rsidRDefault="007805D5" w:rsidP="007805D5">
      <w:pPr>
        <w:numPr>
          <w:ilvl w:val="0"/>
          <w:numId w:val="8"/>
        </w:numPr>
        <w:tabs>
          <w:tab w:val="left" w:pos="426"/>
        </w:tabs>
        <w:kinsoku w:val="0"/>
        <w:overflowPunct w:val="0"/>
        <w:autoSpaceDE w:val="0"/>
        <w:autoSpaceDN w:val="0"/>
        <w:spacing w:line="420" w:lineRule="exact"/>
        <w:ind w:left="567" w:hanging="567"/>
        <w:rPr>
          <w:rFonts w:ascii="標楷體" w:eastAsia="標楷體" w:hAnsi="標楷體"/>
          <w:sz w:val="28"/>
          <w:szCs w:val="28"/>
        </w:rPr>
      </w:pPr>
      <w:r w:rsidRPr="007805D5">
        <w:rPr>
          <w:rFonts w:ascii="標楷體" w:eastAsia="標楷體" w:hAnsi="標楷體" w:hint="eastAsia"/>
          <w:sz w:val="28"/>
          <w:szCs w:val="28"/>
        </w:rPr>
        <w:t>本市學區由主管機關依據學齡人口、交通狀況、社區發展、文化特色、環境條件、行政區域及學校分布情形，考量下列因素劃分：</w:t>
      </w:r>
    </w:p>
    <w:p w14:paraId="15A616FE" w14:textId="77777777" w:rsidR="007805D5" w:rsidRPr="007805D5" w:rsidRDefault="007805D5" w:rsidP="007805D5">
      <w:pPr>
        <w:spacing w:line="420" w:lineRule="exact"/>
        <w:ind w:left="560" w:hangingChars="200" w:hanging="560"/>
        <w:jc w:val="both"/>
        <w:rPr>
          <w:rFonts w:ascii="標楷體" w:eastAsia="標楷體" w:hAnsi="標楷體"/>
          <w:sz w:val="28"/>
          <w:szCs w:val="28"/>
        </w:rPr>
      </w:pPr>
      <w:r w:rsidRPr="007805D5">
        <w:rPr>
          <w:rFonts w:ascii="標楷體" w:eastAsia="標楷體" w:hAnsi="標楷體" w:hint="eastAsia"/>
          <w:sz w:val="28"/>
          <w:szCs w:val="28"/>
        </w:rPr>
        <w:t>（一）基本學區：</w:t>
      </w:r>
    </w:p>
    <w:p w14:paraId="1FCCCA85"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w:t>
      </w:r>
      <w:r w:rsidRPr="007805D5">
        <w:rPr>
          <w:rFonts w:ascii="標楷體" w:eastAsia="標楷體" w:hAnsi="標楷體"/>
          <w:sz w:val="28"/>
          <w:szCs w:val="28"/>
        </w:rPr>
        <w:t>１</w:t>
      </w:r>
      <w:r w:rsidRPr="007805D5">
        <w:rPr>
          <w:rFonts w:ascii="標楷體" w:eastAsia="標楷體" w:hAnsi="標楷體" w:hint="eastAsia"/>
          <w:sz w:val="28"/>
          <w:szCs w:val="28"/>
        </w:rPr>
        <w:t>．保障學生就學。</w:t>
      </w:r>
    </w:p>
    <w:p w14:paraId="0E82054B"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w:t>
      </w:r>
      <w:r w:rsidRPr="007805D5">
        <w:rPr>
          <w:rFonts w:ascii="標楷體" w:eastAsia="標楷體" w:hAnsi="標楷體"/>
          <w:sz w:val="28"/>
          <w:szCs w:val="28"/>
        </w:rPr>
        <w:t>２</w:t>
      </w:r>
      <w:r w:rsidRPr="007805D5">
        <w:rPr>
          <w:rFonts w:ascii="標楷體" w:eastAsia="標楷體" w:hAnsi="標楷體" w:hint="eastAsia"/>
          <w:sz w:val="28"/>
          <w:szCs w:val="28"/>
        </w:rPr>
        <w:t>．均衡學校發展。</w:t>
      </w:r>
    </w:p>
    <w:p w14:paraId="2D11D1D5"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３．依據各校容量。</w:t>
      </w:r>
    </w:p>
    <w:p w14:paraId="1FABAC13"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４．顧及學生通學。</w:t>
      </w:r>
    </w:p>
    <w:p w14:paraId="17F52AA0"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５．配合社區發展。</w:t>
      </w:r>
    </w:p>
    <w:p w14:paraId="3370E7CF"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６．調適班級人數。</w:t>
      </w:r>
    </w:p>
    <w:p w14:paraId="0D79C612" w14:textId="77777777" w:rsidR="007805D5" w:rsidRPr="007805D5" w:rsidRDefault="007805D5" w:rsidP="007805D5">
      <w:pPr>
        <w:spacing w:line="420" w:lineRule="exact"/>
        <w:jc w:val="both"/>
        <w:rPr>
          <w:rFonts w:ascii="標楷體" w:eastAsia="標楷體" w:hAnsi="標楷體"/>
          <w:sz w:val="28"/>
          <w:szCs w:val="28"/>
        </w:rPr>
      </w:pPr>
      <w:r w:rsidRPr="007805D5">
        <w:rPr>
          <w:rFonts w:ascii="標楷體" w:eastAsia="標楷體" w:hAnsi="標楷體" w:hint="eastAsia"/>
          <w:sz w:val="28"/>
          <w:szCs w:val="28"/>
        </w:rPr>
        <w:t>（二）共同學區：</w:t>
      </w:r>
    </w:p>
    <w:p w14:paraId="13B05A29"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w:t>
      </w:r>
      <w:r w:rsidRPr="007805D5">
        <w:rPr>
          <w:rFonts w:ascii="標楷體" w:eastAsia="標楷體" w:hAnsi="標楷體"/>
          <w:sz w:val="28"/>
          <w:szCs w:val="28"/>
        </w:rPr>
        <w:t>１</w:t>
      </w:r>
      <w:r w:rsidRPr="007805D5">
        <w:rPr>
          <w:rFonts w:ascii="標楷體" w:eastAsia="標楷體" w:hAnsi="標楷體" w:hint="eastAsia"/>
          <w:sz w:val="28"/>
          <w:szCs w:val="28"/>
        </w:rPr>
        <w:t>．前款各目因素。</w:t>
      </w:r>
    </w:p>
    <w:p w14:paraId="6F7FA485"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w:t>
      </w:r>
      <w:r w:rsidRPr="007805D5">
        <w:rPr>
          <w:rFonts w:ascii="標楷體" w:eastAsia="標楷體" w:hAnsi="標楷體"/>
          <w:sz w:val="28"/>
          <w:szCs w:val="28"/>
        </w:rPr>
        <w:t>２</w:t>
      </w:r>
      <w:r w:rsidRPr="007805D5">
        <w:rPr>
          <w:rFonts w:ascii="標楷體" w:eastAsia="標楷體" w:hAnsi="標楷體" w:hint="eastAsia"/>
          <w:sz w:val="28"/>
          <w:szCs w:val="28"/>
        </w:rPr>
        <w:t>．二所以上學校就學之方便性。</w:t>
      </w:r>
    </w:p>
    <w:p w14:paraId="0ED7630D"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３．有遷校或新設學校情形。</w:t>
      </w:r>
    </w:p>
    <w:p w14:paraId="77FFB060"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４．有國民中學改制高級中等學校情形。</w:t>
      </w:r>
    </w:p>
    <w:p w14:paraId="271E5E18"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５．校舍有重大修繕需求。但修繕完竣後，回復原學區劃分。</w:t>
      </w:r>
    </w:p>
    <w:p w14:paraId="530C8513"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６．學區內總量管制學校情形。</w:t>
      </w:r>
    </w:p>
    <w:p w14:paraId="225A193F"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７．學區內學校型態實驗教育情形。</w:t>
      </w:r>
    </w:p>
    <w:p w14:paraId="75875C93" w14:textId="77777777" w:rsidR="007805D5" w:rsidRPr="007805D5" w:rsidRDefault="007805D5" w:rsidP="007805D5">
      <w:pPr>
        <w:spacing w:line="420" w:lineRule="exact"/>
        <w:ind w:leftChars="118" w:left="283"/>
        <w:jc w:val="both"/>
        <w:rPr>
          <w:rFonts w:ascii="標楷體" w:eastAsia="標楷體" w:hAnsi="標楷體"/>
          <w:sz w:val="28"/>
          <w:szCs w:val="28"/>
        </w:rPr>
      </w:pPr>
      <w:r w:rsidRPr="007805D5">
        <w:rPr>
          <w:rFonts w:ascii="標楷體" w:eastAsia="標楷體" w:hAnsi="標楷體" w:hint="eastAsia"/>
          <w:sz w:val="28"/>
          <w:szCs w:val="28"/>
        </w:rPr>
        <w:t xml:space="preserve">    ８．其他特殊情形而有實際需要。</w:t>
      </w:r>
    </w:p>
    <w:p w14:paraId="64F779AC" w14:textId="77777777" w:rsidR="007805D5" w:rsidRPr="007805D5" w:rsidRDefault="007805D5" w:rsidP="007805D5">
      <w:pPr>
        <w:spacing w:line="420" w:lineRule="exact"/>
        <w:ind w:left="560" w:hangingChars="200" w:hanging="560"/>
        <w:jc w:val="both"/>
        <w:rPr>
          <w:rFonts w:ascii="標楷體" w:eastAsia="標楷體" w:hAnsi="標楷體"/>
          <w:sz w:val="28"/>
          <w:szCs w:val="28"/>
        </w:rPr>
      </w:pPr>
      <w:r w:rsidRPr="007805D5">
        <w:rPr>
          <w:rFonts w:ascii="標楷體" w:eastAsia="標楷體" w:hAnsi="標楷體" w:hint="eastAsia"/>
          <w:sz w:val="28"/>
          <w:szCs w:val="28"/>
        </w:rPr>
        <w:t>六、學校有下列情形之</w:t>
      </w:r>
      <w:proofErr w:type="gramStart"/>
      <w:r w:rsidRPr="007805D5">
        <w:rPr>
          <w:rFonts w:ascii="標楷體" w:eastAsia="標楷體" w:hAnsi="標楷體" w:hint="eastAsia"/>
          <w:sz w:val="28"/>
          <w:szCs w:val="28"/>
        </w:rPr>
        <w:t>ㄧ</w:t>
      </w:r>
      <w:proofErr w:type="gramEnd"/>
      <w:r w:rsidRPr="007805D5">
        <w:rPr>
          <w:rFonts w:ascii="標楷體" w:eastAsia="標楷體" w:hAnsi="標楷體" w:hint="eastAsia"/>
          <w:sz w:val="28"/>
          <w:szCs w:val="28"/>
        </w:rPr>
        <w:t>並經</w:t>
      </w:r>
      <w:r w:rsidRPr="007805D5">
        <w:rPr>
          <w:rFonts w:ascii="標楷體" w:eastAsia="標楷體" w:hAnsi="標楷體" w:cs="新細明體" w:hint="eastAsia"/>
          <w:kern w:val="0"/>
          <w:sz w:val="28"/>
          <w:szCs w:val="28"/>
        </w:rPr>
        <w:t>學區劃分調整</w:t>
      </w:r>
      <w:r w:rsidRPr="007805D5">
        <w:rPr>
          <w:rFonts w:ascii="標楷體" w:eastAsia="標楷體" w:hAnsi="標楷體" w:hint="eastAsia"/>
          <w:sz w:val="28"/>
          <w:szCs w:val="28"/>
        </w:rPr>
        <w:t>審查小組（以下簡稱審查小組）審查通過者，由主管機關核定為總量管制學校：</w:t>
      </w:r>
    </w:p>
    <w:p w14:paraId="0503A882" w14:textId="77777777" w:rsidR="007805D5" w:rsidRPr="007805D5" w:rsidRDefault="007805D5" w:rsidP="007805D5">
      <w:pPr>
        <w:spacing w:line="420" w:lineRule="exact"/>
        <w:ind w:leftChars="137" w:left="755" w:hangingChars="152" w:hanging="426"/>
        <w:jc w:val="both"/>
        <w:rPr>
          <w:rFonts w:ascii="標楷體" w:eastAsia="標楷體" w:hAnsi="標楷體"/>
          <w:sz w:val="28"/>
          <w:szCs w:val="28"/>
        </w:rPr>
      </w:pPr>
      <w:r w:rsidRPr="007805D5">
        <w:rPr>
          <w:rFonts w:ascii="標楷體" w:eastAsia="標楷體" w:hAnsi="標楷體" w:hint="eastAsia"/>
          <w:sz w:val="28"/>
          <w:szCs w:val="28"/>
        </w:rPr>
        <w:t xml:space="preserve">  </w:t>
      </w:r>
      <w:r w:rsidRPr="007805D5">
        <w:rPr>
          <w:rFonts w:ascii="標楷體" w:eastAsia="標楷體" w:hAnsi="標楷體"/>
          <w:sz w:val="28"/>
          <w:szCs w:val="28"/>
        </w:rPr>
        <w:t>１</w:t>
      </w:r>
      <w:r w:rsidRPr="007805D5">
        <w:rPr>
          <w:rFonts w:ascii="標楷體" w:eastAsia="標楷體" w:hAnsi="標楷體" w:hint="eastAsia"/>
          <w:sz w:val="28"/>
          <w:szCs w:val="28"/>
        </w:rPr>
        <w:t>．班級數(校舍使用量)及每班學生人數招收已額滿。</w:t>
      </w:r>
    </w:p>
    <w:p w14:paraId="786441B7" w14:textId="77777777" w:rsidR="007805D5" w:rsidRPr="007805D5" w:rsidRDefault="007805D5" w:rsidP="007805D5">
      <w:pPr>
        <w:spacing w:line="420" w:lineRule="exact"/>
        <w:ind w:leftChars="137" w:left="755" w:hangingChars="152" w:hanging="426"/>
        <w:jc w:val="both"/>
        <w:rPr>
          <w:rFonts w:ascii="標楷體" w:eastAsia="標楷體" w:hAnsi="標楷體"/>
          <w:sz w:val="28"/>
          <w:szCs w:val="28"/>
        </w:rPr>
      </w:pPr>
      <w:r w:rsidRPr="007805D5">
        <w:rPr>
          <w:rFonts w:ascii="標楷體" w:eastAsia="標楷體" w:hAnsi="標楷體" w:hint="eastAsia"/>
          <w:sz w:val="28"/>
          <w:szCs w:val="28"/>
        </w:rPr>
        <w:t xml:space="preserve">  </w:t>
      </w:r>
      <w:r w:rsidRPr="007805D5">
        <w:rPr>
          <w:rFonts w:ascii="標楷體" w:eastAsia="標楷體" w:hAnsi="標楷體"/>
          <w:sz w:val="28"/>
          <w:szCs w:val="28"/>
        </w:rPr>
        <w:t>２</w:t>
      </w:r>
      <w:r w:rsidRPr="007805D5">
        <w:rPr>
          <w:rFonts w:ascii="標楷體" w:eastAsia="標楷體" w:hAnsi="標楷體" w:hint="eastAsia"/>
          <w:sz w:val="28"/>
          <w:szCs w:val="28"/>
        </w:rPr>
        <w:t>．學校校舍使用已飽和，且無適當校地</w:t>
      </w:r>
      <w:proofErr w:type="gramStart"/>
      <w:r w:rsidRPr="007805D5">
        <w:rPr>
          <w:rFonts w:ascii="標楷體" w:eastAsia="標楷體" w:hAnsi="標楷體" w:hint="eastAsia"/>
          <w:sz w:val="28"/>
          <w:szCs w:val="28"/>
        </w:rPr>
        <w:t>可供增建</w:t>
      </w:r>
      <w:proofErr w:type="gramEnd"/>
      <w:r w:rsidRPr="007805D5">
        <w:rPr>
          <w:rFonts w:ascii="標楷體" w:eastAsia="標楷體" w:hAnsi="標楷體" w:hint="eastAsia"/>
          <w:sz w:val="28"/>
          <w:szCs w:val="28"/>
        </w:rPr>
        <w:t>。</w:t>
      </w:r>
    </w:p>
    <w:p w14:paraId="3939F60D" w14:textId="77777777" w:rsidR="007805D5" w:rsidRPr="007805D5" w:rsidRDefault="007805D5" w:rsidP="007805D5">
      <w:pPr>
        <w:spacing w:line="420" w:lineRule="exact"/>
        <w:ind w:leftChars="137" w:left="755" w:hangingChars="152" w:hanging="426"/>
        <w:jc w:val="both"/>
        <w:rPr>
          <w:rFonts w:ascii="標楷體" w:eastAsia="標楷體" w:hAnsi="標楷體"/>
          <w:sz w:val="28"/>
          <w:szCs w:val="28"/>
        </w:rPr>
      </w:pPr>
      <w:r w:rsidRPr="007805D5">
        <w:rPr>
          <w:rFonts w:ascii="標楷體" w:eastAsia="標楷體" w:hAnsi="標楷體" w:hint="eastAsia"/>
          <w:sz w:val="28"/>
          <w:szCs w:val="28"/>
        </w:rPr>
        <w:t xml:space="preserve">  ３．其他特殊情形。</w:t>
      </w:r>
    </w:p>
    <w:p w14:paraId="7FA13233" w14:textId="77777777" w:rsidR="007805D5" w:rsidRPr="007805D5" w:rsidRDefault="007805D5" w:rsidP="007805D5">
      <w:pPr>
        <w:tabs>
          <w:tab w:val="left" w:pos="709"/>
        </w:tabs>
        <w:kinsoku w:val="0"/>
        <w:overflowPunct w:val="0"/>
        <w:autoSpaceDE w:val="0"/>
        <w:autoSpaceDN w:val="0"/>
        <w:spacing w:line="420" w:lineRule="exact"/>
        <w:ind w:leftChars="236" w:left="566" w:firstLineChars="95" w:firstLine="266"/>
        <w:rPr>
          <w:rFonts w:ascii="標楷體" w:eastAsia="標楷體" w:hAnsi="標楷體"/>
          <w:sz w:val="28"/>
          <w:szCs w:val="28"/>
        </w:rPr>
      </w:pPr>
      <w:r w:rsidRPr="007805D5">
        <w:rPr>
          <w:rFonts w:ascii="標楷體" w:eastAsia="標楷體" w:hAnsi="標楷體" w:hint="eastAsia"/>
          <w:sz w:val="28"/>
          <w:szCs w:val="28"/>
        </w:rPr>
        <w:lastRenderedPageBreak/>
        <w:t>總量管制學校應於每年十二月底前依本市市立國民中小學新生分發入學要點訂定各學年度新生入學作業規範，函送主管機關核定。</w:t>
      </w:r>
    </w:p>
    <w:p w14:paraId="660FDACB" w14:textId="77777777" w:rsidR="007805D5" w:rsidRPr="007805D5" w:rsidRDefault="007805D5" w:rsidP="007805D5">
      <w:pPr>
        <w:tabs>
          <w:tab w:val="left" w:pos="709"/>
        </w:tabs>
        <w:kinsoku w:val="0"/>
        <w:overflowPunct w:val="0"/>
        <w:autoSpaceDE w:val="0"/>
        <w:autoSpaceDN w:val="0"/>
        <w:spacing w:line="420" w:lineRule="exact"/>
        <w:ind w:leftChars="236" w:left="566" w:firstLineChars="95" w:firstLine="266"/>
        <w:rPr>
          <w:rFonts w:ascii="標楷體" w:eastAsia="標楷體" w:hAnsi="標楷體"/>
          <w:sz w:val="28"/>
          <w:szCs w:val="28"/>
        </w:rPr>
      </w:pPr>
      <w:r w:rsidRPr="007805D5">
        <w:rPr>
          <w:rFonts w:ascii="標楷體" w:eastAsia="標楷體" w:hAnsi="標楷體" w:cs="新細明體" w:hint="eastAsia"/>
          <w:kern w:val="0"/>
          <w:sz w:val="28"/>
          <w:szCs w:val="28"/>
        </w:rPr>
        <w:t>總量</w:t>
      </w:r>
      <w:r w:rsidRPr="007805D5">
        <w:rPr>
          <w:rFonts w:ascii="標楷體" w:eastAsia="標楷體" w:hAnsi="標楷體" w:hint="eastAsia"/>
          <w:sz w:val="28"/>
          <w:szCs w:val="28"/>
        </w:rPr>
        <w:t>管制</w:t>
      </w:r>
      <w:r w:rsidRPr="007805D5">
        <w:rPr>
          <w:rFonts w:ascii="標楷體" w:eastAsia="標楷體" w:hAnsi="標楷體" w:cs="新細明體" w:hint="eastAsia"/>
          <w:kern w:val="0"/>
          <w:sz w:val="28"/>
          <w:szCs w:val="28"/>
        </w:rPr>
        <w:t>學校，已無第一項所定情形者，經審查小組審查通過後，由主管機關解除總量管制</w:t>
      </w:r>
      <w:r w:rsidRPr="007805D5">
        <w:rPr>
          <w:rFonts w:ascii="標楷體" w:eastAsia="標楷體" w:hAnsi="標楷體" w:hint="eastAsia"/>
          <w:sz w:val="28"/>
          <w:szCs w:val="28"/>
        </w:rPr>
        <w:t>。</w:t>
      </w:r>
    </w:p>
    <w:p w14:paraId="094978CA" w14:textId="77777777" w:rsidR="007805D5" w:rsidRPr="007805D5" w:rsidRDefault="007805D5" w:rsidP="007805D5">
      <w:pPr>
        <w:autoSpaceDE w:val="0"/>
        <w:autoSpaceDN w:val="0"/>
        <w:adjustRightInd w:val="0"/>
        <w:spacing w:line="420" w:lineRule="exact"/>
        <w:ind w:left="493" w:hangingChars="176" w:hanging="493"/>
        <w:jc w:val="both"/>
        <w:rPr>
          <w:rFonts w:ascii="標楷體" w:eastAsia="標楷體" w:hAnsi="標楷體" w:cs="新細明體"/>
          <w:kern w:val="0"/>
          <w:sz w:val="28"/>
          <w:szCs w:val="28"/>
        </w:rPr>
      </w:pPr>
      <w:r w:rsidRPr="007805D5">
        <w:rPr>
          <w:rFonts w:ascii="標楷體" w:eastAsia="標楷體" w:hAnsi="標楷體" w:hint="eastAsia"/>
          <w:sz w:val="28"/>
          <w:szCs w:val="28"/>
        </w:rPr>
        <w:t>七、</w:t>
      </w:r>
      <w:r w:rsidRPr="007805D5">
        <w:rPr>
          <w:rFonts w:ascii="標楷體" w:eastAsia="標楷體" w:hAnsi="標楷體" w:cs="新細明體" w:hint="eastAsia"/>
          <w:kern w:val="0"/>
          <w:sz w:val="28"/>
          <w:szCs w:val="28"/>
        </w:rPr>
        <w:t>為辦理本市國中小學區劃分，主管機關應成立審查小組。</w:t>
      </w:r>
    </w:p>
    <w:p w14:paraId="62AB8518" w14:textId="77777777" w:rsidR="007805D5" w:rsidRPr="007805D5" w:rsidRDefault="007805D5" w:rsidP="007805D5">
      <w:pPr>
        <w:autoSpaceDE w:val="0"/>
        <w:autoSpaceDN w:val="0"/>
        <w:adjustRightInd w:val="0"/>
        <w:spacing w:line="420" w:lineRule="exact"/>
        <w:ind w:leftChars="197" w:left="473" w:firstLineChars="135" w:firstLine="378"/>
        <w:jc w:val="both"/>
        <w:rPr>
          <w:rFonts w:ascii="標楷體" w:eastAsia="標楷體" w:hAnsi="標楷體" w:cs="新細明體"/>
          <w:kern w:val="0"/>
          <w:sz w:val="28"/>
          <w:szCs w:val="28"/>
        </w:rPr>
      </w:pPr>
      <w:r w:rsidRPr="007805D5">
        <w:rPr>
          <w:rFonts w:ascii="標楷體" w:eastAsia="標楷體" w:hAnsi="標楷體" w:cs="新細明體" w:hint="eastAsia"/>
          <w:kern w:val="0"/>
          <w:sz w:val="28"/>
          <w:szCs w:val="28"/>
        </w:rPr>
        <w:t>前項審查小組置委員十一人，其中</w:t>
      </w:r>
      <w:proofErr w:type="gramStart"/>
      <w:r w:rsidRPr="007805D5">
        <w:rPr>
          <w:rFonts w:ascii="標楷體" w:eastAsia="標楷體" w:hAnsi="標楷體" w:cs="新細明體" w:hint="eastAsia"/>
          <w:kern w:val="0"/>
          <w:sz w:val="28"/>
          <w:szCs w:val="28"/>
        </w:rPr>
        <w:t>一</w:t>
      </w:r>
      <w:proofErr w:type="gramEnd"/>
      <w:r w:rsidRPr="007805D5">
        <w:rPr>
          <w:rFonts w:ascii="標楷體" w:eastAsia="標楷體" w:hAnsi="標楷體" w:cs="新細明體" w:hint="eastAsia"/>
          <w:kern w:val="0"/>
          <w:sz w:val="28"/>
          <w:szCs w:val="28"/>
        </w:rPr>
        <w:t>人為召集人，由主管機關首長兼任；一人為副召集人，由主管機關副首長兼任；其他委員由主管機關召集本府與學區相關業務局處室人員及學校代表組成。</w:t>
      </w:r>
    </w:p>
    <w:p w14:paraId="691DCDE5" w14:textId="77777777" w:rsidR="007805D5" w:rsidRPr="007805D5" w:rsidRDefault="007805D5" w:rsidP="007805D5">
      <w:pPr>
        <w:spacing w:line="420" w:lineRule="exact"/>
        <w:ind w:leftChars="233" w:left="559" w:firstLineChars="103" w:firstLine="288"/>
        <w:jc w:val="both"/>
        <w:rPr>
          <w:rFonts w:ascii="標楷體" w:eastAsia="標楷體" w:hAnsi="標楷體"/>
          <w:sz w:val="28"/>
          <w:szCs w:val="28"/>
        </w:rPr>
      </w:pPr>
      <w:r w:rsidRPr="007805D5">
        <w:rPr>
          <w:rFonts w:ascii="標楷體" w:eastAsia="標楷體" w:hAnsi="標楷體" w:hint="eastAsia"/>
          <w:sz w:val="28"/>
          <w:szCs w:val="28"/>
        </w:rPr>
        <w:t>前項委員任一性別比例不得少於委員總數三分之一。</w:t>
      </w:r>
    </w:p>
    <w:p w14:paraId="3770C4C6" w14:textId="77777777" w:rsidR="007805D5" w:rsidRPr="007805D5" w:rsidRDefault="007805D5" w:rsidP="007805D5">
      <w:pPr>
        <w:autoSpaceDE w:val="0"/>
        <w:autoSpaceDN w:val="0"/>
        <w:adjustRightInd w:val="0"/>
        <w:spacing w:line="420" w:lineRule="exact"/>
        <w:ind w:left="473" w:hangingChars="169" w:hanging="473"/>
        <w:jc w:val="both"/>
        <w:rPr>
          <w:rFonts w:ascii="標楷體" w:eastAsia="標楷體" w:hAnsi="標楷體" w:cs="新細明體"/>
          <w:kern w:val="0"/>
          <w:sz w:val="28"/>
          <w:szCs w:val="28"/>
        </w:rPr>
      </w:pPr>
      <w:r w:rsidRPr="007805D5">
        <w:rPr>
          <w:rFonts w:ascii="標楷體" w:eastAsia="標楷體" w:hAnsi="標楷體" w:cs="新細明體" w:hint="eastAsia"/>
          <w:kern w:val="0"/>
          <w:sz w:val="28"/>
          <w:szCs w:val="28"/>
        </w:rPr>
        <w:t>八、審查小組任務如下：</w:t>
      </w:r>
    </w:p>
    <w:p w14:paraId="7C39C00F" w14:textId="77777777" w:rsidR="007805D5" w:rsidRPr="007805D5" w:rsidRDefault="007805D5" w:rsidP="007805D5">
      <w:pPr>
        <w:spacing w:line="420" w:lineRule="exact"/>
        <w:ind w:left="560" w:hangingChars="200" w:hanging="560"/>
        <w:jc w:val="both"/>
        <w:rPr>
          <w:rFonts w:ascii="標楷體" w:eastAsia="標楷體" w:hAnsi="標楷體"/>
          <w:sz w:val="28"/>
          <w:szCs w:val="28"/>
        </w:rPr>
      </w:pPr>
      <w:r w:rsidRPr="007805D5">
        <w:rPr>
          <w:rFonts w:ascii="標楷體" w:eastAsia="標楷體" w:hAnsi="標楷體" w:hint="eastAsia"/>
          <w:sz w:val="28"/>
          <w:szCs w:val="28"/>
        </w:rPr>
        <w:t>（一）學區劃分調整之審查。</w:t>
      </w:r>
    </w:p>
    <w:p w14:paraId="4E8A0160" w14:textId="77777777" w:rsidR="007805D5" w:rsidRPr="007805D5" w:rsidRDefault="007805D5" w:rsidP="007805D5">
      <w:pPr>
        <w:autoSpaceDE w:val="0"/>
        <w:autoSpaceDN w:val="0"/>
        <w:adjustRightInd w:val="0"/>
        <w:spacing w:line="420" w:lineRule="exact"/>
        <w:ind w:left="756" w:hangingChars="270" w:hanging="756"/>
        <w:jc w:val="both"/>
        <w:rPr>
          <w:rFonts w:ascii="標楷體" w:eastAsia="標楷體" w:hAnsi="標楷體"/>
          <w:sz w:val="28"/>
          <w:szCs w:val="28"/>
        </w:rPr>
      </w:pPr>
      <w:r w:rsidRPr="007805D5">
        <w:rPr>
          <w:rFonts w:ascii="標楷體" w:eastAsia="標楷體" w:hAnsi="標楷體" w:hint="eastAsia"/>
          <w:sz w:val="28"/>
          <w:szCs w:val="28"/>
        </w:rPr>
        <w:t>（二）總量管制學校之認定及解除。</w:t>
      </w:r>
    </w:p>
    <w:p w14:paraId="1F639884" w14:textId="77777777" w:rsidR="007805D5" w:rsidRPr="007805D5" w:rsidRDefault="007805D5" w:rsidP="007805D5">
      <w:pPr>
        <w:autoSpaceDE w:val="0"/>
        <w:autoSpaceDN w:val="0"/>
        <w:adjustRightInd w:val="0"/>
        <w:spacing w:line="420" w:lineRule="exact"/>
        <w:ind w:left="493" w:hangingChars="176" w:hanging="493"/>
        <w:jc w:val="both"/>
        <w:rPr>
          <w:rFonts w:ascii="標楷體" w:eastAsia="標楷體" w:hAnsi="標楷體"/>
          <w:sz w:val="28"/>
          <w:szCs w:val="28"/>
        </w:rPr>
      </w:pPr>
      <w:r w:rsidRPr="007805D5">
        <w:rPr>
          <w:rFonts w:ascii="標楷體" w:eastAsia="標楷體" w:hAnsi="標楷體" w:hint="eastAsia"/>
          <w:sz w:val="28"/>
          <w:szCs w:val="28"/>
        </w:rPr>
        <w:t>（三）總量管制學校各學年度新生入學作業規範之審查。</w:t>
      </w:r>
    </w:p>
    <w:p w14:paraId="4ADED539" w14:textId="77777777" w:rsidR="007805D5" w:rsidRPr="007805D5" w:rsidRDefault="007805D5" w:rsidP="007805D5">
      <w:pPr>
        <w:autoSpaceDE w:val="0"/>
        <w:autoSpaceDN w:val="0"/>
        <w:adjustRightInd w:val="0"/>
        <w:spacing w:line="420" w:lineRule="exact"/>
        <w:ind w:left="493" w:hangingChars="176" w:hanging="493"/>
        <w:jc w:val="both"/>
        <w:rPr>
          <w:rFonts w:ascii="標楷體" w:eastAsia="標楷體" w:hAnsi="標楷體" w:cs="新細明體"/>
          <w:kern w:val="0"/>
          <w:sz w:val="28"/>
          <w:szCs w:val="28"/>
        </w:rPr>
      </w:pPr>
      <w:r w:rsidRPr="007805D5">
        <w:rPr>
          <w:rFonts w:ascii="標楷體" w:eastAsia="標楷體" w:hAnsi="標楷體" w:cs="新細明體" w:hint="eastAsia"/>
          <w:kern w:val="0"/>
          <w:sz w:val="28"/>
          <w:szCs w:val="28"/>
        </w:rPr>
        <w:t>九、審查小組會議由召集人召</w:t>
      </w:r>
      <w:r w:rsidRPr="007805D5">
        <w:rPr>
          <w:rFonts w:ascii="標楷體" w:eastAsia="標楷體" w:hAnsi="標楷體" w:hint="eastAsia"/>
          <w:sz w:val="28"/>
          <w:szCs w:val="28"/>
        </w:rPr>
        <w:t>集</w:t>
      </w:r>
      <w:r w:rsidRPr="007805D5">
        <w:rPr>
          <w:rFonts w:ascii="標楷體" w:eastAsia="標楷體" w:hAnsi="標楷體" w:cs="新細明體" w:hint="eastAsia"/>
          <w:kern w:val="0"/>
          <w:sz w:val="28"/>
          <w:szCs w:val="28"/>
        </w:rPr>
        <w:t>並</w:t>
      </w:r>
      <w:r w:rsidRPr="007805D5">
        <w:rPr>
          <w:rFonts w:ascii="標楷體" w:eastAsia="標楷體" w:hAnsi="標楷體" w:hint="eastAsia"/>
          <w:sz w:val="28"/>
          <w:szCs w:val="28"/>
        </w:rPr>
        <w:t>為</w:t>
      </w:r>
      <w:r w:rsidRPr="007805D5">
        <w:rPr>
          <w:rFonts w:ascii="標楷體" w:eastAsia="標楷體" w:hAnsi="標楷體" w:cs="新細明體" w:hint="eastAsia"/>
          <w:kern w:val="0"/>
          <w:sz w:val="28"/>
          <w:szCs w:val="28"/>
        </w:rPr>
        <w:t>主席；召集人因故</w:t>
      </w:r>
      <w:r w:rsidRPr="007805D5">
        <w:rPr>
          <w:rFonts w:ascii="標楷體" w:eastAsia="標楷體" w:hAnsi="標楷體" w:hint="eastAsia"/>
          <w:sz w:val="28"/>
          <w:szCs w:val="28"/>
        </w:rPr>
        <w:t>不能</w:t>
      </w:r>
      <w:r w:rsidRPr="007805D5">
        <w:rPr>
          <w:rFonts w:ascii="標楷體" w:eastAsia="標楷體" w:hAnsi="標楷體" w:cs="新細明體" w:hint="eastAsia"/>
          <w:kern w:val="0"/>
          <w:sz w:val="28"/>
          <w:szCs w:val="28"/>
        </w:rPr>
        <w:t>出席時，由副召集人代理；召集人及副召集人均不能出席時，得由召集人指定或出席委員互推一人代理主席。</w:t>
      </w:r>
    </w:p>
    <w:p w14:paraId="61A6BA4E" w14:textId="77777777" w:rsidR="007805D5" w:rsidRPr="007805D5" w:rsidRDefault="007805D5" w:rsidP="007805D5">
      <w:pPr>
        <w:spacing w:line="420" w:lineRule="exact"/>
        <w:ind w:leftChars="233" w:left="559" w:firstLineChars="103" w:firstLine="288"/>
        <w:jc w:val="both"/>
        <w:rPr>
          <w:rFonts w:ascii="標楷體" w:eastAsia="標楷體" w:hAnsi="標楷體" w:cs="新細明體"/>
          <w:kern w:val="0"/>
          <w:sz w:val="28"/>
          <w:szCs w:val="28"/>
        </w:rPr>
      </w:pPr>
      <w:r w:rsidRPr="007805D5">
        <w:rPr>
          <w:rFonts w:ascii="標楷體" w:eastAsia="標楷體" w:hAnsi="標楷體" w:cs="新細明體" w:hint="eastAsia"/>
          <w:kern w:val="0"/>
          <w:sz w:val="28"/>
          <w:szCs w:val="28"/>
        </w:rPr>
        <w:t>審查小組委員應親自出席會議，不得代理。但因天災、事變或其他不可抗力因素致委員無法出席會議時，得以視訊方式參與會議，並視為親自出席。</w:t>
      </w:r>
    </w:p>
    <w:p w14:paraId="544630EE" w14:textId="77777777" w:rsidR="007805D5" w:rsidRPr="007805D5" w:rsidRDefault="007805D5" w:rsidP="007805D5">
      <w:pPr>
        <w:spacing w:line="420" w:lineRule="exact"/>
        <w:ind w:leftChars="233" w:left="559" w:firstLineChars="103" w:firstLine="288"/>
        <w:jc w:val="both"/>
        <w:rPr>
          <w:rFonts w:ascii="標楷體" w:eastAsia="標楷體" w:hAnsi="標楷體" w:cs="新細明體"/>
          <w:kern w:val="0"/>
          <w:sz w:val="28"/>
          <w:szCs w:val="28"/>
        </w:rPr>
      </w:pPr>
      <w:r w:rsidRPr="007805D5">
        <w:rPr>
          <w:rFonts w:ascii="標楷體" w:eastAsia="標楷體" w:hAnsi="標楷體" w:cs="新細明體" w:hint="eastAsia"/>
          <w:kern w:val="0"/>
          <w:sz w:val="28"/>
          <w:szCs w:val="28"/>
        </w:rPr>
        <w:t>審查</w:t>
      </w:r>
      <w:r w:rsidRPr="007805D5">
        <w:rPr>
          <w:rFonts w:ascii="標楷體" w:eastAsia="標楷體" w:hAnsi="標楷體" w:hint="eastAsia"/>
          <w:sz w:val="28"/>
          <w:szCs w:val="28"/>
        </w:rPr>
        <w:t>小組</w:t>
      </w:r>
      <w:r w:rsidRPr="007805D5">
        <w:rPr>
          <w:rFonts w:ascii="標楷體" w:eastAsia="標楷體" w:hAnsi="標楷體" w:cs="新細明體" w:hint="eastAsia"/>
          <w:kern w:val="0"/>
          <w:sz w:val="28"/>
          <w:szCs w:val="28"/>
        </w:rPr>
        <w:t>會議應有過半數委員之出席，出席委員過半數之同意始得作成決議</w:t>
      </w:r>
      <w:r w:rsidRPr="007805D5">
        <w:rPr>
          <w:rFonts w:ascii="標楷體" w:eastAsia="標楷體" w:hAnsi="標楷體" w:cs="新細明體"/>
          <w:kern w:val="0"/>
          <w:sz w:val="28"/>
          <w:szCs w:val="28"/>
        </w:rPr>
        <w:t>。</w:t>
      </w:r>
    </w:p>
    <w:p w14:paraId="23CFF833" w14:textId="77777777" w:rsidR="007805D5" w:rsidRPr="007805D5" w:rsidRDefault="007805D5" w:rsidP="007805D5">
      <w:pPr>
        <w:spacing w:line="420" w:lineRule="exact"/>
        <w:ind w:leftChars="233" w:left="559" w:firstLineChars="103" w:firstLine="288"/>
        <w:jc w:val="both"/>
        <w:rPr>
          <w:rFonts w:ascii="標楷體" w:eastAsia="標楷體" w:hAnsi="標楷體" w:cs="新細明體"/>
          <w:kern w:val="0"/>
          <w:sz w:val="28"/>
          <w:szCs w:val="28"/>
        </w:rPr>
      </w:pPr>
      <w:r w:rsidRPr="007805D5">
        <w:rPr>
          <w:rFonts w:ascii="標楷體" w:eastAsia="標楷體" w:hAnsi="標楷體" w:cs="新細明體" w:hint="eastAsia"/>
          <w:kern w:val="0"/>
          <w:sz w:val="28"/>
          <w:szCs w:val="28"/>
        </w:rPr>
        <w:t>審查小組召開會議時，得通知相關學校派員列席陳述意見，並得邀請具有專門知識經驗之專家及學者提供意見。</w:t>
      </w:r>
    </w:p>
    <w:p w14:paraId="7C7178EB" w14:textId="77777777" w:rsidR="007805D5" w:rsidRPr="007805D5" w:rsidRDefault="007805D5" w:rsidP="007805D5">
      <w:pPr>
        <w:spacing w:line="420" w:lineRule="exact"/>
        <w:ind w:left="560" w:hangingChars="200" w:hanging="560"/>
        <w:jc w:val="both"/>
        <w:rPr>
          <w:rFonts w:ascii="標楷體" w:eastAsia="標楷體" w:hAnsi="標楷體"/>
          <w:sz w:val="28"/>
          <w:szCs w:val="28"/>
        </w:rPr>
      </w:pPr>
      <w:r w:rsidRPr="007805D5">
        <w:rPr>
          <w:rFonts w:ascii="標楷體" w:eastAsia="標楷體" w:hAnsi="標楷體" w:cs="新細明體" w:hint="eastAsia"/>
          <w:kern w:val="0"/>
          <w:sz w:val="28"/>
          <w:szCs w:val="28"/>
        </w:rPr>
        <w:t>十、</w:t>
      </w:r>
      <w:r w:rsidRPr="007805D5">
        <w:rPr>
          <w:rFonts w:ascii="標楷體" w:eastAsia="標楷體" w:hAnsi="標楷體" w:hint="eastAsia"/>
          <w:sz w:val="28"/>
          <w:szCs w:val="28"/>
        </w:rPr>
        <w:t>國中小得於每年九月底前向主管機關提出下一學年度之學區劃分調整及總量管制學校核定變更提案。</w:t>
      </w:r>
    </w:p>
    <w:p w14:paraId="2838B8A6" w14:textId="77777777" w:rsidR="007805D5" w:rsidRPr="007805D5" w:rsidRDefault="007805D5" w:rsidP="007805D5">
      <w:pPr>
        <w:autoSpaceDE w:val="0"/>
        <w:autoSpaceDN w:val="0"/>
        <w:adjustRightInd w:val="0"/>
        <w:spacing w:line="420" w:lineRule="exact"/>
        <w:ind w:leftChars="233" w:left="559" w:firstLineChars="103" w:firstLine="288"/>
        <w:jc w:val="both"/>
        <w:rPr>
          <w:rFonts w:ascii="標楷體" w:eastAsia="標楷體" w:hAnsi="標楷體" w:cs="新細明體"/>
          <w:kern w:val="0"/>
          <w:sz w:val="28"/>
          <w:szCs w:val="28"/>
        </w:rPr>
      </w:pPr>
      <w:r w:rsidRPr="007805D5">
        <w:rPr>
          <w:rFonts w:ascii="標楷體" w:eastAsia="標楷體" w:hAnsi="標楷體" w:cs="新細明體" w:hint="eastAsia"/>
          <w:kern w:val="0"/>
          <w:sz w:val="28"/>
          <w:szCs w:val="28"/>
        </w:rPr>
        <w:t>前項提案未審查通過者，二年內不得就同一事由再行提案。</w:t>
      </w:r>
    </w:p>
    <w:p w14:paraId="187DFF7F" w14:textId="231073BA" w:rsidR="007805D5" w:rsidRPr="007805D5" w:rsidRDefault="007805D5" w:rsidP="007805D5">
      <w:pPr>
        <w:spacing w:line="440" w:lineRule="exact"/>
        <w:rPr>
          <w:rFonts w:ascii="標楷體" w:eastAsia="標楷體" w:hAnsi="標楷體"/>
          <w:sz w:val="28"/>
          <w:szCs w:val="28"/>
        </w:rPr>
      </w:pPr>
      <w:r w:rsidRPr="007805D5">
        <w:rPr>
          <w:rFonts w:ascii="標楷體" w:eastAsia="標楷體" w:hAnsi="標楷體" w:cs="新細明體" w:hint="eastAsia"/>
          <w:kern w:val="0"/>
          <w:sz w:val="28"/>
          <w:szCs w:val="28"/>
        </w:rPr>
        <w:t>十一、每學年度之學區劃分及調整，由主管機關簽報市長核定後公告之。</w:t>
      </w:r>
    </w:p>
    <w:sectPr w:rsidR="007805D5" w:rsidRPr="007805D5" w:rsidSect="007805D5">
      <w:headerReference w:type="default" r:id="rId8"/>
      <w:footerReference w:type="default" r:id="rId9"/>
      <w:pgSz w:w="11907" w:h="16840"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0D514" w14:textId="77777777" w:rsidR="00AE5D00" w:rsidRDefault="00AE5D00" w:rsidP="008E190C">
      <w:pPr>
        <w:spacing w:line="240" w:lineRule="auto"/>
      </w:pPr>
      <w:r>
        <w:separator/>
      </w:r>
    </w:p>
  </w:endnote>
  <w:endnote w:type="continuationSeparator" w:id="0">
    <w:p w14:paraId="6DC03709" w14:textId="77777777" w:rsidR="00AE5D00" w:rsidRDefault="00AE5D00" w:rsidP="008E1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59400"/>
      <w:docPartObj>
        <w:docPartGallery w:val="Page Numbers (Bottom of Page)"/>
        <w:docPartUnique/>
      </w:docPartObj>
    </w:sdtPr>
    <w:sdtEndPr/>
    <w:sdtContent>
      <w:p w14:paraId="60491C5D" w14:textId="77777777" w:rsidR="00D94767" w:rsidRDefault="00D94767">
        <w:pPr>
          <w:pStyle w:val="a7"/>
          <w:jc w:val="center"/>
        </w:pPr>
        <w:r>
          <w:fldChar w:fldCharType="begin"/>
        </w:r>
        <w:r>
          <w:instrText>PAGE   \* MERGEFORMAT</w:instrText>
        </w:r>
        <w:r>
          <w:fldChar w:fldCharType="separate"/>
        </w:r>
        <w:r w:rsidR="001A7F10" w:rsidRPr="001A7F10">
          <w:rPr>
            <w:noProof/>
            <w:lang w:val="zh-TW"/>
          </w:rPr>
          <w:t>16</w:t>
        </w:r>
        <w:r>
          <w:fldChar w:fldCharType="end"/>
        </w:r>
      </w:p>
    </w:sdtContent>
  </w:sdt>
  <w:p w14:paraId="6FD20834" w14:textId="77777777" w:rsidR="00D94767" w:rsidRDefault="00D947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AD5E0" w14:textId="77777777" w:rsidR="00AE5D00" w:rsidRDefault="00AE5D00" w:rsidP="008E190C">
      <w:pPr>
        <w:spacing w:line="240" w:lineRule="auto"/>
      </w:pPr>
      <w:r>
        <w:separator/>
      </w:r>
    </w:p>
  </w:footnote>
  <w:footnote w:type="continuationSeparator" w:id="0">
    <w:p w14:paraId="323C2775" w14:textId="77777777" w:rsidR="00AE5D00" w:rsidRDefault="00AE5D00" w:rsidP="008E19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5AF52" w14:textId="3A0EF415" w:rsidR="00DA21F8" w:rsidRPr="00CA4ED9" w:rsidRDefault="00DA21F8">
    <w:pPr>
      <w:pStyle w:val="a5"/>
      <w:rPr>
        <w:b/>
        <w:bCs/>
        <w:sz w:val="24"/>
        <w:szCs w:val="24"/>
        <w:bdr w:val="single" w:sz="4" w:space="0" w:color="auto"/>
      </w:rPr>
    </w:pPr>
    <w:r>
      <w:rPr>
        <w:rFonts w:hint="eastAsia"/>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53085"/>
    <w:multiLevelType w:val="hybridMultilevel"/>
    <w:tmpl w:val="3DF8AB28"/>
    <w:lvl w:ilvl="0" w:tplc="35F200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950536"/>
    <w:multiLevelType w:val="hybridMultilevel"/>
    <w:tmpl w:val="D2AEF12C"/>
    <w:lvl w:ilvl="0" w:tplc="A2BCA9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E132F1"/>
    <w:multiLevelType w:val="hybridMultilevel"/>
    <w:tmpl w:val="E31A0B9E"/>
    <w:lvl w:ilvl="0" w:tplc="FD00789E">
      <w:start w:val="1"/>
      <w:numFmt w:val="decimal"/>
      <w:lvlText w:val="%1."/>
      <w:lvlJc w:val="left"/>
      <w:pPr>
        <w:ind w:left="646" w:hanging="36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34487929"/>
    <w:multiLevelType w:val="hybridMultilevel"/>
    <w:tmpl w:val="E38AB2A8"/>
    <w:lvl w:ilvl="0" w:tplc="2A020F00">
      <w:start w:val="1"/>
      <w:numFmt w:val="taiwaneseCountingThousand"/>
      <w:lvlText w:val="(%1)"/>
      <w:lvlJc w:val="left"/>
      <w:pPr>
        <w:ind w:left="-85" w:hanging="465"/>
      </w:pPr>
      <w:rPr>
        <w:rFonts w:cs="Times New Roman" w:hint="default"/>
      </w:rPr>
    </w:lvl>
    <w:lvl w:ilvl="1" w:tplc="04090019" w:tentative="1">
      <w:start w:val="1"/>
      <w:numFmt w:val="ideographTraditional"/>
      <w:lvlText w:val="%2、"/>
      <w:lvlJc w:val="left"/>
      <w:pPr>
        <w:ind w:left="410" w:hanging="480"/>
      </w:pPr>
      <w:rPr>
        <w:rFonts w:cs="Times New Roman"/>
      </w:rPr>
    </w:lvl>
    <w:lvl w:ilvl="2" w:tplc="0409001B" w:tentative="1">
      <w:start w:val="1"/>
      <w:numFmt w:val="lowerRoman"/>
      <w:lvlText w:val="%3."/>
      <w:lvlJc w:val="right"/>
      <w:pPr>
        <w:ind w:left="890" w:hanging="480"/>
      </w:pPr>
      <w:rPr>
        <w:rFonts w:cs="Times New Roman"/>
      </w:rPr>
    </w:lvl>
    <w:lvl w:ilvl="3" w:tplc="0409000F" w:tentative="1">
      <w:start w:val="1"/>
      <w:numFmt w:val="decimal"/>
      <w:lvlText w:val="%4."/>
      <w:lvlJc w:val="left"/>
      <w:pPr>
        <w:ind w:left="1370" w:hanging="480"/>
      </w:pPr>
      <w:rPr>
        <w:rFonts w:cs="Times New Roman"/>
      </w:rPr>
    </w:lvl>
    <w:lvl w:ilvl="4" w:tplc="04090019" w:tentative="1">
      <w:start w:val="1"/>
      <w:numFmt w:val="ideographTraditional"/>
      <w:lvlText w:val="%5、"/>
      <w:lvlJc w:val="left"/>
      <w:pPr>
        <w:ind w:left="1850" w:hanging="480"/>
      </w:pPr>
      <w:rPr>
        <w:rFonts w:cs="Times New Roman"/>
      </w:rPr>
    </w:lvl>
    <w:lvl w:ilvl="5" w:tplc="0409001B" w:tentative="1">
      <w:start w:val="1"/>
      <w:numFmt w:val="lowerRoman"/>
      <w:lvlText w:val="%6."/>
      <w:lvlJc w:val="right"/>
      <w:pPr>
        <w:ind w:left="2330" w:hanging="480"/>
      </w:pPr>
      <w:rPr>
        <w:rFonts w:cs="Times New Roman"/>
      </w:rPr>
    </w:lvl>
    <w:lvl w:ilvl="6" w:tplc="0409000F" w:tentative="1">
      <w:start w:val="1"/>
      <w:numFmt w:val="decimal"/>
      <w:lvlText w:val="%7."/>
      <w:lvlJc w:val="left"/>
      <w:pPr>
        <w:ind w:left="2810" w:hanging="480"/>
      </w:pPr>
      <w:rPr>
        <w:rFonts w:cs="Times New Roman"/>
      </w:rPr>
    </w:lvl>
    <w:lvl w:ilvl="7" w:tplc="04090019" w:tentative="1">
      <w:start w:val="1"/>
      <w:numFmt w:val="ideographTraditional"/>
      <w:lvlText w:val="%8、"/>
      <w:lvlJc w:val="left"/>
      <w:pPr>
        <w:ind w:left="3290" w:hanging="480"/>
      </w:pPr>
      <w:rPr>
        <w:rFonts w:cs="Times New Roman"/>
      </w:rPr>
    </w:lvl>
    <w:lvl w:ilvl="8" w:tplc="0409001B" w:tentative="1">
      <w:start w:val="1"/>
      <w:numFmt w:val="lowerRoman"/>
      <w:lvlText w:val="%9."/>
      <w:lvlJc w:val="right"/>
      <w:pPr>
        <w:ind w:left="3770" w:hanging="480"/>
      </w:pPr>
      <w:rPr>
        <w:rFonts w:cs="Times New Roman"/>
      </w:rPr>
    </w:lvl>
  </w:abstractNum>
  <w:abstractNum w:abstractNumId="4" w15:restartNumberingAfterBreak="0">
    <w:nsid w:val="447C0EAE"/>
    <w:multiLevelType w:val="hybridMultilevel"/>
    <w:tmpl w:val="2E7807F4"/>
    <w:lvl w:ilvl="0" w:tplc="A1B40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A31C72"/>
    <w:multiLevelType w:val="hybridMultilevel"/>
    <w:tmpl w:val="DF02FA88"/>
    <w:lvl w:ilvl="0" w:tplc="2F240380">
      <w:start w:val="3"/>
      <w:numFmt w:val="taiwaneseCountingThousand"/>
      <w:lvlText w:val="%1、"/>
      <w:lvlJc w:val="left"/>
      <w:pPr>
        <w:tabs>
          <w:tab w:val="num" w:pos="720"/>
        </w:tabs>
        <w:ind w:left="720" w:hanging="720"/>
      </w:pPr>
      <w:rPr>
        <w:rFonts w:cs="Times New Roman" w:hint="eastAsia"/>
      </w:rPr>
    </w:lvl>
    <w:lvl w:ilvl="1" w:tplc="FD96279E">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4AC36CCA"/>
    <w:multiLevelType w:val="hybridMultilevel"/>
    <w:tmpl w:val="8BFA91D6"/>
    <w:lvl w:ilvl="0" w:tplc="B57C09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BD25CF"/>
    <w:multiLevelType w:val="hybridMultilevel"/>
    <w:tmpl w:val="9F2000B8"/>
    <w:lvl w:ilvl="0" w:tplc="02FE2758">
      <w:start w:val="1"/>
      <w:numFmt w:val="taiwaneseCountingThousand"/>
      <w:lvlText w:val="%1、"/>
      <w:lvlJc w:val="left"/>
      <w:pPr>
        <w:ind w:left="723" w:hanging="720"/>
      </w:pPr>
      <w:rPr>
        <w:rFonts w:hint="default"/>
        <w:color w:val="auto"/>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8" w15:restartNumberingAfterBreak="0">
    <w:nsid w:val="5AC73B3E"/>
    <w:multiLevelType w:val="hybridMultilevel"/>
    <w:tmpl w:val="6DA01E9E"/>
    <w:lvl w:ilvl="0" w:tplc="8AF8F3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FAF49CC"/>
    <w:multiLevelType w:val="hybridMultilevel"/>
    <w:tmpl w:val="4D08C448"/>
    <w:lvl w:ilvl="0" w:tplc="FD96279E">
      <w:start w:val="1"/>
      <w:numFmt w:val="taiwaneseCountingThousand"/>
      <w:lvlText w:val="(%1)"/>
      <w:lvlJc w:val="left"/>
      <w:pPr>
        <w:ind w:left="960" w:hanging="480"/>
      </w:pPr>
      <w:rPr>
        <w:rFonts w:cs="Times New Roman" w:hint="eastAsia"/>
      </w:rPr>
    </w:lvl>
    <w:lvl w:ilvl="1" w:tplc="FD96279E">
      <w:start w:val="1"/>
      <w:numFmt w:val="taiwaneseCountingThousand"/>
      <w:lvlText w:val="(%2)"/>
      <w:lvlJc w:val="left"/>
      <w:pPr>
        <w:ind w:left="1047" w:hanging="480"/>
      </w:pPr>
      <w:rPr>
        <w:rFonts w:cs="Times New Roman" w:hint="eastAsia"/>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15:restartNumberingAfterBreak="0">
    <w:nsid w:val="7EC65949"/>
    <w:multiLevelType w:val="hybridMultilevel"/>
    <w:tmpl w:val="C004F746"/>
    <w:lvl w:ilvl="0" w:tplc="B518E026">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9"/>
  </w:num>
  <w:num w:numId="3">
    <w:abstractNumId w:val="10"/>
  </w:num>
  <w:num w:numId="4">
    <w:abstractNumId w:val="3"/>
  </w:num>
  <w:num w:numId="5">
    <w:abstractNumId w:val="2"/>
  </w:num>
  <w:num w:numId="6">
    <w:abstractNumId w:val="4"/>
  </w:num>
  <w:num w:numId="7">
    <w:abstractNumId w:val="6"/>
  </w:num>
  <w:num w:numId="8">
    <w:abstractNumId w:val="0"/>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E4"/>
    <w:rsid w:val="0000417A"/>
    <w:rsid w:val="000170A1"/>
    <w:rsid w:val="000178ED"/>
    <w:rsid w:val="00017B3E"/>
    <w:rsid w:val="000258EE"/>
    <w:rsid w:val="000321CE"/>
    <w:rsid w:val="00037AA2"/>
    <w:rsid w:val="000430E4"/>
    <w:rsid w:val="00044743"/>
    <w:rsid w:val="0004557C"/>
    <w:rsid w:val="00060618"/>
    <w:rsid w:val="00061FF0"/>
    <w:rsid w:val="00064F1B"/>
    <w:rsid w:val="00074FA1"/>
    <w:rsid w:val="00081348"/>
    <w:rsid w:val="0008260F"/>
    <w:rsid w:val="000903BC"/>
    <w:rsid w:val="0009772B"/>
    <w:rsid w:val="000A3724"/>
    <w:rsid w:val="000A425B"/>
    <w:rsid w:val="000A5C73"/>
    <w:rsid w:val="000C56E3"/>
    <w:rsid w:val="000C5CB3"/>
    <w:rsid w:val="000E1068"/>
    <w:rsid w:val="000E2795"/>
    <w:rsid w:val="000E4D15"/>
    <w:rsid w:val="001005F3"/>
    <w:rsid w:val="00102F2F"/>
    <w:rsid w:val="00104833"/>
    <w:rsid w:val="001211D8"/>
    <w:rsid w:val="00130A8B"/>
    <w:rsid w:val="001416F8"/>
    <w:rsid w:val="0014652C"/>
    <w:rsid w:val="001467DF"/>
    <w:rsid w:val="0016761C"/>
    <w:rsid w:val="001751AE"/>
    <w:rsid w:val="001875C1"/>
    <w:rsid w:val="00187DF2"/>
    <w:rsid w:val="00190384"/>
    <w:rsid w:val="0019547B"/>
    <w:rsid w:val="001A7F10"/>
    <w:rsid w:val="001B7723"/>
    <w:rsid w:val="001C1272"/>
    <w:rsid w:val="001C61D1"/>
    <w:rsid w:val="001D0B0E"/>
    <w:rsid w:val="001D3888"/>
    <w:rsid w:val="001D4765"/>
    <w:rsid w:val="001E1B2D"/>
    <w:rsid w:val="001E4517"/>
    <w:rsid w:val="001F3030"/>
    <w:rsid w:val="001F3277"/>
    <w:rsid w:val="001F5B10"/>
    <w:rsid w:val="001F72AD"/>
    <w:rsid w:val="001F7782"/>
    <w:rsid w:val="00201298"/>
    <w:rsid w:val="00205BCC"/>
    <w:rsid w:val="00212F26"/>
    <w:rsid w:val="00215D12"/>
    <w:rsid w:val="00217474"/>
    <w:rsid w:val="00231125"/>
    <w:rsid w:val="00235BF6"/>
    <w:rsid w:val="00246C6B"/>
    <w:rsid w:val="002503D8"/>
    <w:rsid w:val="00257BDF"/>
    <w:rsid w:val="002639D1"/>
    <w:rsid w:val="002641C5"/>
    <w:rsid w:val="00265C3B"/>
    <w:rsid w:val="00281FEB"/>
    <w:rsid w:val="00283E94"/>
    <w:rsid w:val="0028625E"/>
    <w:rsid w:val="002876C6"/>
    <w:rsid w:val="002B1B06"/>
    <w:rsid w:val="002B4A67"/>
    <w:rsid w:val="002C0156"/>
    <w:rsid w:val="002C7470"/>
    <w:rsid w:val="002D0888"/>
    <w:rsid w:val="002D0C93"/>
    <w:rsid w:val="002D19EC"/>
    <w:rsid w:val="002D2113"/>
    <w:rsid w:val="002E0817"/>
    <w:rsid w:val="002E7C30"/>
    <w:rsid w:val="002F2243"/>
    <w:rsid w:val="002F6C4A"/>
    <w:rsid w:val="00320E80"/>
    <w:rsid w:val="00322840"/>
    <w:rsid w:val="00323EB4"/>
    <w:rsid w:val="00323FF3"/>
    <w:rsid w:val="00327A01"/>
    <w:rsid w:val="00330025"/>
    <w:rsid w:val="00330DFA"/>
    <w:rsid w:val="003401E9"/>
    <w:rsid w:val="0035545C"/>
    <w:rsid w:val="00355796"/>
    <w:rsid w:val="00356945"/>
    <w:rsid w:val="00370ED5"/>
    <w:rsid w:val="0037153C"/>
    <w:rsid w:val="003721DD"/>
    <w:rsid w:val="00380858"/>
    <w:rsid w:val="00383933"/>
    <w:rsid w:val="00383D5D"/>
    <w:rsid w:val="003942D9"/>
    <w:rsid w:val="00395A35"/>
    <w:rsid w:val="003961F1"/>
    <w:rsid w:val="003A2FAD"/>
    <w:rsid w:val="003A52FF"/>
    <w:rsid w:val="003B6BEA"/>
    <w:rsid w:val="003C1A75"/>
    <w:rsid w:val="003C3382"/>
    <w:rsid w:val="003C7F17"/>
    <w:rsid w:val="003D3F54"/>
    <w:rsid w:val="003D613E"/>
    <w:rsid w:val="003D7BAB"/>
    <w:rsid w:val="00406C98"/>
    <w:rsid w:val="0041058B"/>
    <w:rsid w:val="00411D7E"/>
    <w:rsid w:val="00412D68"/>
    <w:rsid w:val="00413865"/>
    <w:rsid w:val="00421109"/>
    <w:rsid w:val="0042367C"/>
    <w:rsid w:val="00427B15"/>
    <w:rsid w:val="00430E35"/>
    <w:rsid w:val="00440990"/>
    <w:rsid w:val="0045477C"/>
    <w:rsid w:val="00456C3E"/>
    <w:rsid w:val="00456D60"/>
    <w:rsid w:val="00461846"/>
    <w:rsid w:val="00462030"/>
    <w:rsid w:val="00462136"/>
    <w:rsid w:val="004706FB"/>
    <w:rsid w:val="00473937"/>
    <w:rsid w:val="004758C0"/>
    <w:rsid w:val="004825F3"/>
    <w:rsid w:val="00491AA9"/>
    <w:rsid w:val="00492EBD"/>
    <w:rsid w:val="00496292"/>
    <w:rsid w:val="004A0217"/>
    <w:rsid w:val="004A2B5D"/>
    <w:rsid w:val="004A2FA2"/>
    <w:rsid w:val="004B3453"/>
    <w:rsid w:val="004B51D3"/>
    <w:rsid w:val="004C23CA"/>
    <w:rsid w:val="004C3F5C"/>
    <w:rsid w:val="004C4095"/>
    <w:rsid w:val="004D028F"/>
    <w:rsid w:val="004D103F"/>
    <w:rsid w:val="004D4F82"/>
    <w:rsid w:val="004E1937"/>
    <w:rsid w:val="004F0592"/>
    <w:rsid w:val="004F139A"/>
    <w:rsid w:val="00506392"/>
    <w:rsid w:val="00507054"/>
    <w:rsid w:val="00515DA0"/>
    <w:rsid w:val="00533FDB"/>
    <w:rsid w:val="005363DE"/>
    <w:rsid w:val="005411CB"/>
    <w:rsid w:val="0054259E"/>
    <w:rsid w:val="00550ACE"/>
    <w:rsid w:val="005510A8"/>
    <w:rsid w:val="00557558"/>
    <w:rsid w:val="00557CF5"/>
    <w:rsid w:val="005625DC"/>
    <w:rsid w:val="00567CEF"/>
    <w:rsid w:val="00572387"/>
    <w:rsid w:val="00574257"/>
    <w:rsid w:val="00576B27"/>
    <w:rsid w:val="0058136D"/>
    <w:rsid w:val="005842F3"/>
    <w:rsid w:val="005A2640"/>
    <w:rsid w:val="005A3010"/>
    <w:rsid w:val="005A62C9"/>
    <w:rsid w:val="005B1A8F"/>
    <w:rsid w:val="005B600D"/>
    <w:rsid w:val="005C7BD1"/>
    <w:rsid w:val="005D4007"/>
    <w:rsid w:val="005E2253"/>
    <w:rsid w:val="005E69FF"/>
    <w:rsid w:val="005F2058"/>
    <w:rsid w:val="00612056"/>
    <w:rsid w:val="00614556"/>
    <w:rsid w:val="00622422"/>
    <w:rsid w:val="00636263"/>
    <w:rsid w:val="006467D5"/>
    <w:rsid w:val="0065028B"/>
    <w:rsid w:val="00666EBA"/>
    <w:rsid w:val="00671473"/>
    <w:rsid w:val="00694AFA"/>
    <w:rsid w:val="006958C1"/>
    <w:rsid w:val="006A2EAF"/>
    <w:rsid w:val="006A7678"/>
    <w:rsid w:val="006B3330"/>
    <w:rsid w:val="006C445D"/>
    <w:rsid w:val="006C4CCA"/>
    <w:rsid w:val="006C6D4A"/>
    <w:rsid w:val="006D667C"/>
    <w:rsid w:val="006E22CB"/>
    <w:rsid w:val="006E2893"/>
    <w:rsid w:val="006E3196"/>
    <w:rsid w:val="006E3CFA"/>
    <w:rsid w:val="006F05F8"/>
    <w:rsid w:val="006F19EA"/>
    <w:rsid w:val="00703C18"/>
    <w:rsid w:val="00704DAD"/>
    <w:rsid w:val="0070579E"/>
    <w:rsid w:val="00712555"/>
    <w:rsid w:val="00740FCC"/>
    <w:rsid w:val="00745E47"/>
    <w:rsid w:val="0075015A"/>
    <w:rsid w:val="007506E5"/>
    <w:rsid w:val="00755ECB"/>
    <w:rsid w:val="00761AC5"/>
    <w:rsid w:val="0076504D"/>
    <w:rsid w:val="0076657C"/>
    <w:rsid w:val="00767D0D"/>
    <w:rsid w:val="00770E91"/>
    <w:rsid w:val="007748B6"/>
    <w:rsid w:val="007805D5"/>
    <w:rsid w:val="00783FAA"/>
    <w:rsid w:val="007A1983"/>
    <w:rsid w:val="007A2163"/>
    <w:rsid w:val="007A56F0"/>
    <w:rsid w:val="007C148A"/>
    <w:rsid w:val="007C5121"/>
    <w:rsid w:val="007C578B"/>
    <w:rsid w:val="007C7ACE"/>
    <w:rsid w:val="007D1C72"/>
    <w:rsid w:val="007E3152"/>
    <w:rsid w:val="007E4B6D"/>
    <w:rsid w:val="007E6655"/>
    <w:rsid w:val="007F1550"/>
    <w:rsid w:val="007F49F3"/>
    <w:rsid w:val="007F69A3"/>
    <w:rsid w:val="008058EA"/>
    <w:rsid w:val="00810955"/>
    <w:rsid w:val="00813E77"/>
    <w:rsid w:val="00823917"/>
    <w:rsid w:val="00826FC7"/>
    <w:rsid w:val="00831A74"/>
    <w:rsid w:val="00833708"/>
    <w:rsid w:val="00835F4A"/>
    <w:rsid w:val="008541D8"/>
    <w:rsid w:val="008726F0"/>
    <w:rsid w:val="00875B69"/>
    <w:rsid w:val="0087767C"/>
    <w:rsid w:val="00880C4D"/>
    <w:rsid w:val="008819A7"/>
    <w:rsid w:val="008877B4"/>
    <w:rsid w:val="008913A8"/>
    <w:rsid w:val="00893BBF"/>
    <w:rsid w:val="008954FF"/>
    <w:rsid w:val="008A3135"/>
    <w:rsid w:val="008A483F"/>
    <w:rsid w:val="008A4DF4"/>
    <w:rsid w:val="008B0DE4"/>
    <w:rsid w:val="008B41F6"/>
    <w:rsid w:val="008B5D71"/>
    <w:rsid w:val="008C0F9F"/>
    <w:rsid w:val="008C5D32"/>
    <w:rsid w:val="008E190C"/>
    <w:rsid w:val="008E25D5"/>
    <w:rsid w:val="008E41E1"/>
    <w:rsid w:val="008E6EB0"/>
    <w:rsid w:val="008F1CD0"/>
    <w:rsid w:val="008F6109"/>
    <w:rsid w:val="008F627F"/>
    <w:rsid w:val="00901454"/>
    <w:rsid w:val="009043BE"/>
    <w:rsid w:val="00910C66"/>
    <w:rsid w:val="00914CB2"/>
    <w:rsid w:val="00915733"/>
    <w:rsid w:val="00916133"/>
    <w:rsid w:val="00927269"/>
    <w:rsid w:val="00934D59"/>
    <w:rsid w:val="00957D64"/>
    <w:rsid w:val="00967313"/>
    <w:rsid w:val="0097095E"/>
    <w:rsid w:val="00972659"/>
    <w:rsid w:val="00980831"/>
    <w:rsid w:val="00980B6B"/>
    <w:rsid w:val="00994A0F"/>
    <w:rsid w:val="009C1E1A"/>
    <w:rsid w:val="009C2DA5"/>
    <w:rsid w:val="009C6E4B"/>
    <w:rsid w:val="009C7EF7"/>
    <w:rsid w:val="009D601B"/>
    <w:rsid w:val="009D6959"/>
    <w:rsid w:val="009E0242"/>
    <w:rsid w:val="009E0C7D"/>
    <w:rsid w:val="009F76EC"/>
    <w:rsid w:val="00A028D6"/>
    <w:rsid w:val="00A06A38"/>
    <w:rsid w:val="00A202C3"/>
    <w:rsid w:val="00A30ED5"/>
    <w:rsid w:val="00A34052"/>
    <w:rsid w:val="00A34366"/>
    <w:rsid w:val="00A34FAB"/>
    <w:rsid w:val="00A42BAD"/>
    <w:rsid w:val="00A644D9"/>
    <w:rsid w:val="00A71BAD"/>
    <w:rsid w:val="00A726D4"/>
    <w:rsid w:val="00A72896"/>
    <w:rsid w:val="00A73B51"/>
    <w:rsid w:val="00A772EC"/>
    <w:rsid w:val="00A803F1"/>
    <w:rsid w:val="00A85F61"/>
    <w:rsid w:val="00AB056E"/>
    <w:rsid w:val="00AB6A43"/>
    <w:rsid w:val="00AC30D0"/>
    <w:rsid w:val="00AD6EA9"/>
    <w:rsid w:val="00AE52DD"/>
    <w:rsid w:val="00AE5D00"/>
    <w:rsid w:val="00B002C1"/>
    <w:rsid w:val="00B0408E"/>
    <w:rsid w:val="00B05E8F"/>
    <w:rsid w:val="00B1134A"/>
    <w:rsid w:val="00B31846"/>
    <w:rsid w:val="00B369B6"/>
    <w:rsid w:val="00B36A0D"/>
    <w:rsid w:val="00B50467"/>
    <w:rsid w:val="00B56BA1"/>
    <w:rsid w:val="00B578F9"/>
    <w:rsid w:val="00B60E21"/>
    <w:rsid w:val="00B63AE3"/>
    <w:rsid w:val="00B63AF7"/>
    <w:rsid w:val="00B67403"/>
    <w:rsid w:val="00B85920"/>
    <w:rsid w:val="00B91AF2"/>
    <w:rsid w:val="00B938AC"/>
    <w:rsid w:val="00B95715"/>
    <w:rsid w:val="00BA02CE"/>
    <w:rsid w:val="00BA1B1F"/>
    <w:rsid w:val="00BA503E"/>
    <w:rsid w:val="00BA578E"/>
    <w:rsid w:val="00BA6245"/>
    <w:rsid w:val="00BB6483"/>
    <w:rsid w:val="00BC3AD9"/>
    <w:rsid w:val="00BC5887"/>
    <w:rsid w:val="00BD04F8"/>
    <w:rsid w:val="00BD488A"/>
    <w:rsid w:val="00BD6DAE"/>
    <w:rsid w:val="00BD7A3F"/>
    <w:rsid w:val="00BF59C2"/>
    <w:rsid w:val="00BF60CE"/>
    <w:rsid w:val="00C12148"/>
    <w:rsid w:val="00C128D0"/>
    <w:rsid w:val="00C1295C"/>
    <w:rsid w:val="00C1690E"/>
    <w:rsid w:val="00C27982"/>
    <w:rsid w:val="00C31D38"/>
    <w:rsid w:val="00C341C2"/>
    <w:rsid w:val="00C6333F"/>
    <w:rsid w:val="00C72170"/>
    <w:rsid w:val="00C80D59"/>
    <w:rsid w:val="00C8373B"/>
    <w:rsid w:val="00C87536"/>
    <w:rsid w:val="00CA0EF8"/>
    <w:rsid w:val="00CA3522"/>
    <w:rsid w:val="00CA4ED9"/>
    <w:rsid w:val="00CA7D3A"/>
    <w:rsid w:val="00CC1A81"/>
    <w:rsid w:val="00CC40C4"/>
    <w:rsid w:val="00CC74EF"/>
    <w:rsid w:val="00CE2E8B"/>
    <w:rsid w:val="00CE350B"/>
    <w:rsid w:val="00CE4DEF"/>
    <w:rsid w:val="00CF3298"/>
    <w:rsid w:val="00CF38D0"/>
    <w:rsid w:val="00D02E8F"/>
    <w:rsid w:val="00D0582B"/>
    <w:rsid w:val="00D10EA0"/>
    <w:rsid w:val="00D11546"/>
    <w:rsid w:val="00D21DAC"/>
    <w:rsid w:val="00D238D2"/>
    <w:rsid w:val="00D3060C"/>
    <w:rsid w:val="00D33B7C"/>
    <w:rsid w:val="00D405D4"/>
    <w:rsid w:val="00D4123F"/>
    <w:rsid w:val="00D43660"/>
    <w:rsid w:val="00D45EDF"/>
    <w:rsid w:val="00D467F5"/>
    <w:rsid w:val="00D46AB2"/>
    <w:rsid w:val="00D50AFD"/>
    <w:rsid w:val="00D53E31"/>
    <w:rsid w:val="00D57075"/>
    <w:rsid w:val="00D60507"/>
    <w:rsid w:val="00D71253"/>
    <w:rsid w:val="00D717FB"/>
    <w:rsid w:val="00D900A7"/>
    <w:rsid w:val="00D918EC"/>
    <w:rsid w:val="00D92338"/>
    <w:rsid w:val="00D94767"/>
    <w:rsid w:val="00D95BE5"/>
    <w:rsid w:val="00D96096"/>
    <w:rsid w:val="00D97AF1"/>
    <w:rsid w:val="00DA21F8"/>
    <w:rsid w:val="00DA4CE6"/>
    <w:rsid w:val="00DA62BD"/>
    <w:rsid w:val="00DA716A"/>
    <w:rsid w:val="00DA72C6"/>
    <w:rsid w:val="00DB2C9D"/>
    <w:rsid w:val="00DB4D4B"/>
    <w:rsid w:val="00DC4BEB"/>
    <w:rsid w:val="00DD24EC"/>
    <w:rsid w:val="00DD32F4"/>
    <w:rsid w:val="00DD4935"/>
    <w:rsid w:val="00DF03CA"/>
    <w:rsid w:val="00DF10D1"/>
    <w:rsid w:val="00DF2B33"/>
    <w:rsid w:val="00E10FDD"/>
    <w:rsid w:val="00E12684"/>
    <w:rsid w:val="00E1548D"/>
    <w:rsid w:val="00E16CB9"/>
    <w:rsid w:val="00E30E2B"/>
    <w:rsid w:val="00E376BD"/>
    <w:rsid w:val="00E42B5F"/>
    <w:rsid w:val="00E469B2"/>
    <w:rsid w:val="00E46E8D"/>
    <w:rsid w:val="00E46FB5"/>
    <w:rsid w:val="00E555C2"/>
    <w:rsid w:val="00E65576"/>
    <w:rsid w:val="00E84421"/>
    <w:rsid w:val="00E8710E"/>
    <w:rsid w:val="00E913D4"/>
    <w:rsid w:val="00E91CD6"/>
    <w:rsid w:val="00E95DAE"/>
    <w:rsid w:val="00E9687F"/>
    <w:rsid w:val="00E97BB2"/>
    <w:rsid w:val="00EA1500"/>
    <w:rsid w:val="00EB02C0"/>
    <w:rsid w:val="00EB52A8"/>
    <w:rsid w:val="00EC4308"/>
    <w:rsid w:val="00EC6DE4"/>
    <w:rsid w:val="00EC7ADA"/>
    <w:rsid w:val="00ED3A7E"/>
    <w:rsid w:val="00ED52D7"/>
    <w:rsid w:val="00EE2439"/>
    <w:rsid w:val="00EF108C"/>
    <w:rsid w:val="00EF5C42"/>
    <w:rsid w:val="00EF6317"/>
    <w:rsid w:val="00EF737E"/>
    <w:rsid w:val="00F056F1"/>
    <w:rsid w:val="00F12AB7"/>
    <w:rsid w:val="00F12B05"/>
    <w:rsid w:val="00F3100A"/>
    <w:rsid w:val="00F36710"/>
    <w:rsid w:val="00F42FEC"/>
    <w:rsid w:val="00F436B2"/>
    <w:rsid w:val="00F66F14"/>
    <w:rsid w:val="00F67CF9"/>
    <w:rsid w:val="00F67CFE"/>
    <w:rsid w:val="00F67FD6"/>
    <w:rsid w:val="00F75668"/>
    <w:rsid w:val="00F766FC"/>
    <w:rsid w:val="00F81A88"/>
    <w:rsid w:val="00F83BC2"/>
    <w:rsid w:val="00F85A3F"/>
    <w:rsid w:val="00F976B0"/>
    <w:rsid w:val="00FA7016"/>
    <w:rsid w:val="00FB388A"/>
    <w:rsid w:val="00FB716D"/>
    <w:rsid w:val="00FC2529"/>
    <w:rsid w:val="00FC5187"/>
    <w:rsid w:val="00FD1883"/>
    <w:rsid w:val="00FD2291"/>
    <w:rsid w:val="00FE266C"/>
    <w:rsid w:val="00FE589D"/>
    <w:rsid w:val="00FF0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EAD9E"/>
  <w15:docId w15:val="{400D0CEC-3A23-40F6-9736-002176DD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2C1"/>
    <w:pPr>
      <w:widowControl w:val="0"/>
      <w:spacing w:line="400" w:lineRule="exact"/>
    </w:pPr>
  </w:style>
  <w:style w:type="paragraph" w:styleId="1">
    <w:name w:val="heading 1"/>
    <w:basedOn w:val="a"/>
    <w:next w:val="a"/>
    <w:link w:val="10"/>
    <w:uiPriority w:val="99"/>
    <w:qFormat/>
    <w:rsid w:val="00B002C1"/>
    <w:pPr>
      <w:keepNext/>
      <w:spacing w:before="180" w:after="180" w:line="720" w:lineRule="atLeast"/>
      <w:outlineLvl w:val="0"/>
    </w:pPr>
    <w:rPr>
      <w:rFonts w:ascii="Cambria" w:hAnsi="Cambria"/>
      <w:b/>
      <w:bCs/>
      <w:kern w:val="52"/>
      <w:sz w:val="52"/>
      <w:szCs w:val="52"/>
    </w:rPr>
  </w:style>
  <w:style w:type="paragraph" w:styleId="2">
    <w:name w:val="heading 2"/>
    <w:basedOn w:val="a"/>
    <w:next w:val="a"/>
    <w:link w:val="20"/>
    <w:uiPriority w:val="99"/>
    <w:qFormat/>
    <w:rsid w:val="00B002C1"/>
    <w:pPr>
      <w:keepNext/>
      <w:spacing w:line="720" w:lineRule="atLeast"/>
      <w:outlineLvl w:val="1"/>
    </w:pPr>
    <w:rPr>
      <w:rFonts w:ascii="Cambria" w:hAnsi="Cambria"/>
      <w:b/>
      <w:bCs/>
      <w:sz w:val="48"/>
      <w:szCs w:val="48"/>
    </w:rPr>
  </w:style>
  <w:style w:type="paragraph" w:styleId="3">
    <w:name w:val="heading 3"/>
    <w:basedOn w:val="a"/>
    <w:next w:val="a"/>
    <w:link w:val="30"/>
    <w:uiPriority w:val="99"/>
    <w:qFormat/>
    <w:rsid w:val="00B002C1"/>
    <w:pPr>
      <w:keepNext/>
      <w:spacing w:line="720" w:lineRule="atLeast"/>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002C1"/>
    <w:rPr>
      <w:rFonts w:ascii="Cambria" w:eastAsia="新細明體" w:hAnsi="Cambria" w:cs="Times New Roman"/>
      <w:b/>
      <w:bCs/>
      <w:kern w:val="52"/>
      <w:sz w:val="52"/>
      <w:szCs w:val="52"/>
    </w:rPr>
  </w:style>
  <w:style w:type="character" w:customStyle="1" w:styleId="20">
    <w:name w:val="標題 2 字元"/>
    <w:basedOn w:val="a0"/>
    <w:link w:val="2"/>
    <w:uiPriority w:val="99"/>
    <w:semiHidden/>
    <w:locked/>
    <w:rsid w:val="00B002C1"/>
    <w:rPr>
      <w:rFonts w:ascii="Cambria" w:eastAsia="新細明體" w:hAnsi="Cambria" w:cs="Times New Roman"/>
      <w:b/>
      <w:bCs/>
      <w:sz w:val="48"/>
      <w:szCs w:val="48"/>
    </w:rPr>
  </w:style>
  <w:style w:type="character" w:customStyle="1" w:styleId="30">
    <w:name w:val="標題 3 字元"/>
    <w:basedOn w:val="a0"/>
    <w:link w:val="3"/>
    <w:uiPriority w:val="99"/>
    <w:semiHidden/>
    <w:locked/>
    <w:rsid w:val="00B002C1"/>
    <w:rPr>
      <w:rFonts w:ascii="Cambria" w:eastAsia="新細明體" w:hAnsi="Cambria" w:cs="Times New Roman"/>
      <w:b/>
      <w:bCs/>
      <w:sz w:val="36"/>
      <w:szCs w:val="36"/>
    </w:rPr>
  </w:style>
  <w:style w:type="paragraph" w:styleId="a3">
    <w:name w:val="No Spacing"/>
    <w:uiPriority w:val="99"/>
    <w:qFormat/>
    <w:rsid w:val="00B002C1"/>
    <w:pPr>
      <w:widowControl w:val="0"/>
    </w:pPr>
  </w:style>
  <w:style w:type="table" w:styleId="a4">
    <w:name w:val="Table Grid"/>
    <w:basedOn w:val="a1"/>
    <w:uiPriority w:val="99"/>
    <w:rsid w:val="000430E4"/>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rsid w:val="008E190C"/>
    <w:pPr>
      <w:tabs>
        <w:tab w:val="center" w:pos="4153"/>
        <w:tab w:val="right" w:pos="8306"/>
      </w:tabs>
      <w:snapToGrid w:val="0"/>
    </w:pPr>
    <w:rPr>
      <w:sz w:val="20"/>
      <w:szCs w:val="20"/>
    </w:rPr>
  </w:style>
  <w:style w:type="character" w:customStyle="1" w:styleId="a6">
    <w:name w:val="頁首 字元"/>
    <w:basedOn w:val="a0"/>
    <w:link w:val="a5"/>
    <w:uiPriority w:val="99"/>
    <w:locked/>
    <w:rsid w:val="008E190C"/>
    <w:rPr>
      <w:rFonts w:cs="Times New Roman"/>
      <w:sz w:val="20"/>
      <w:szCs w:val="20"/>
    </w:rPr>
  </w:style>
  <w:style w:type="paragraph" w:styleId="a7">
    <w:name w:val="footer"/>
    <w:basedOn w:val="a"/>
    <w:link w:val="a8"/>
    <w:uiPriority w:val="99"/>
    <w:rsid w:val="008E190C"/>
    <w:pPr>
      <w:tabs>
        <w:tab w:val="center" w:pos="4153"/>
        <w:tab w:val="right" w:pos="8306"/>
      </w:tabs>
      <w:snapToGrid w:val="0"/>
    </w:pPr>
    <w:rPr>
      <w:sz w:val="20"/>
      <w:szCs w:val="20"/>
    </w:rPr>
  </w:style>
  <w:style w:type="character" w:customStyle="1" w:styleId="a8">
    <w:name w:val="頁尾 字元"/>
    <w:basedOn w:val="a0"/>
    <w:link w:val="a7"/>
    <w:uiPriority w:val="99"/>
    <w:locked/>
    <w:rsid w:val="008E190C"/>
    <w:rPr>
      <w:rFonts w:cs="Times New Roman"/>
      <w:sz w:val="20"/>
      <w:szCs w:val="20"/>
    </w:rPr>
  </w:style>
  <w:style w:type="paragraph" w:styleId="a9">
    <w:name w:val="List Paragraph"/>
    <w:basedOn w:val="a"/>
    <w:uiPriority w:val="34"/>
    <w:qFormat/>
    <w:rsid w:val="004D4F82"/>
    <w:pPr>
      <w:ind w:leftChars="200" w:left="480"/>
    </w:pPr>
  </w:style>
  <w:style w:type="paragraph" w:customStyle="1" w:styleId="Default">
    <w:name w:val="Default"/>
    <w:rsid w:val="00622422"/>
    <w:pPr>
      <w:widowControl w:val="0"/>
      <w:autoSpaceDE w:val="0"/>
      <w:autoSpaceDN w:val="0"/>
      <w:adjustRightInd w:val="0"/>
    </w:pPr>
    <w:rPr>
      <w:rFonts w:ascii="新細明體" w:cs="新細明體"/>
      <w:color w:val="000000"/>
      <w:kern w:val="0"/>
      <w:szCs w:val="24"/>
    </w:rPr>
  </w:style>
  <w:style w:type="paragraph" w:styleId="aa">
    <w:name w:val="Body Text"/>
    <w:basedOn w:val="a"/>
    <w:link w:val="ab"/>
    <w:uiPriority w:val="99"/>
    <w:rsid w:val="00427B15"/>
    <w:pPr>
      <w:spacing w:after="120"/>
    </w:pPr>
  </w:style>
  <w:style w:type="character" w:customStyle="1" w:styleId="ab">
    <w:name w:val="本文 字元"/>
    <w:basedOn w:val="a0"/>
    <w:link w:val="aa"/>
    <w:uiPriority w:val="99"/>
    <w:locked/>
    <w:rsid w:val="00427B15"/>
    <w:rPr>
      <w:rFonts w:cs="Times New Roman"/>
    </w:rPr>
  </w:style>
  <w:style w:type="paragraph" w:styleId="ac">
    <w:name w:val="Salutation"/>
    <w:basedOn w:val="a"/>
    <w:next w:val="a"/>
    <w:link w:val="ad"/>
    <w:uiPriority w:val="99"/>
    <w:semiHidden/>
    <w:rsid w:val="00427B15"/>
  </w:style>
  <w:style w:type="character" w:customStyle="1" w:styleId="ad">
    <w:name w:val="問候 字元"/>
    <w:basedOn w:val="a0"/>
    <w:link w:val="ac"/>
    <w:uiPriority w:val="99"/>
    <w:semiHidden/>
    <w:locked/>
    <w:rsid w:val="00427B15"/>
    <w:rPr>
      <w:rFonts w:cs="Times New Roman"/>
    </w:rPr>
  </w:style>
  <w:style w:type="character" w:styleId="ae">
    <w:name w:val="Hyperlink"/>
    <w:basedOn w:val="a0"/>
    <w:uiPriority w:val="99"/>
    <w:rsid w:val="004825F3"/>
    <w:rPr>
      <w:rFonts w:cs="Times New Roman"/>
      <w:color w:val="017CA5"/>
      <w:u w:val="none"/>
      <w:effect w:val="none"/>
    </w:rPr>
  </w:style>
  <w:style w:type="paragraph" w:styleId="af">
    <w:name w:val="Balloon Text"/>
    <w:basedOn w:val="a"/>
    <w:link w:val="af0"/>
    <w:uiPriority w:val="99"/>
    <w:semiHidden/>
    <w:unhideWhenUsed/>
    <w:rsid w:val="00810955"/>
    <w:pPr>
      <w:spacing w:line="240" w:lineRule="auto"/>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8109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86699">
      <w:marLeft w:val="0"/>
      <w:marRight w:val="0"/>
      <w:marTop w:val="0"/>
      <w:marBottom w:val="0"/>
      <w:divBdr>
        <w:top w:val="none" w:sz="0" w:space="0" w:color="auto"/>
        <w:left w:val="none" w:sz="0" w:space="0" w:color="auto"/>
        <w:bottom w:val="none" w:sz="0" w:space="0" w:color="auto"/>
        <w:right w:val="none" w:sz="0" w:space="0" w:color="auto"/>
      </w:divBdr>
      <w:divsChild>
        <w:div w:id="1265386698">
          <w:marLeft w:val="0"/>
          <w:marRight w:val="0"/>
          <w:marTop w:val="0"/>
          <w:marBottom w:val="0"/>
          <w:divBdr>
            <w:top w:val="none" w:sz="0" w:space="0" w:color="auto"/>
            <w:left w:val="none" w:sz="0" w:space="0" w:color="auto"/>
            <w:bottom w:val="none" w:sz="0" w:space="0" w:color="auto"/>
            <w:right w:val="none" w:sz="0" w:space="0" w:color="auto"/>
          </w:divBdr>
          <w:divsChild>
            <w:div w:id="1265386703">
              <w:marLeft w:val="0"/>
              <w:marRight w:val="0"/>
              <w:marTop w:val="0"/>
              <w:marBottom w:val="0"/>
              <w:divBdr>
                <w:top w:val="none" w:sz="0" w:space="0" w:color="auto"/>
                <w:left w:val="none" w:sz="0" w:space="0" w:color="auto"/>
                <w:bottom w:val="none" w:sz="0" w:space="0" w:color="auto"/>
                <w:right w:val="none" w:sz="0" w:space="0" w:color="auto"/>
              </w:divBdr>
              <w:divsChild>
                <w:div w:id="1265386708">
                  <w:marLeft w:val="0"/>
                  <w:marRight w:val="0"/>
                  <w:marTop w:val="0"/>
                  <w:marBottom w:val="120"/>
                  <w:divBdr>
                    <w:top w:val="none" w:sz="0" w:space="0" w:color="auto"/>
                    <w:left w:val="none" w:sz="0" w:space="0" w:color="auto"/>
                    <w:bottom w:val="none" w:sz="0" w:space="0" w:color="auto"/>
                    <w:right w:val="none" w:sz="0" w:space="0" w:color="auto"/>
                  </w:divBdr>
                  <w:divsChild>
                    <w:div w:id="1265386707">
                      <w:marLeft w:val="0"/>
                      <w:marRight w:val="0"/>
                      <w:marTop w:val="0"/>
                      <w:marBottom w:val="0"/>
                      <w:divBdr>
                        <w:top w:val="none" w:sz="0" w:space="0" w:color="auto"/>
                        <w:left w:val="single" w:sz="4" w:space="0" w:color="AB9963"/>
                        <w:bottom w:val="none" w:sz="0" w:space="0" w:color="auto"/>
                        <w:right w:val="single" w:sz="4" w:space="0" w:color="AB9963"/>
                      </w:divBdr>
                      <w:divsChild>
                        <w:div w:id="126538670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65386709">
      <w:marLeft w:val="0"/>
      <w:marRight w:val="0"/>
      <w:marTop w:val="0"/>
      <w:marBottom w:val="0"/>
      <w:divBdr>
        <w:top w:val="none" w:sz="0" w:space="0" w:color="auto"/>
        <w:left w:val="none" w:sz="0" w:space="0" w:color="auto"/>
        <w:bottom w:val="none" w:sz="0" w:space="0" w:color="auto"/>
        <w:right w:val="none" w:sz="0" w:space="0" w:color="auto"/>
      </w:divBdr>
      <w:divsChild>
        <w:div w:id="1265386697">
          <w:marLeft w:val="0"/>
          <w:marRight w:val="0"/>
          <w:marTop w:val="0"/>
          <w:marBottom w:val="0"/>
          <w:divBdr>
            <w:top w:val="none" w:sz="0" w:space="0" w:color="auto"/>
            <w:left w:val="none" w:sz="0" w:space="0" w:color="auto"/>
            <w:bottom w:val="none" w:sz="0" w:space="0" w:color="auto"/>
            <w:right w:val="none" w:sz="0" w:space="0" w:color="auto"/>
          </w:divBdr>
          <w:divsChild>
            <w:div w:id="1265386701">
              <w:marLeft w:val="0"/>
              <w:marRight w:val="0"/>
              <w:marTop w:val="0"/>
              <w:marBottom w:val="0"/>
              <w:divBdr>
                <w:top w:val="none" w:sz="0" w:space="0" w:color="auto"/>
                <w:left w:val="none" w:sz="0" w:space="0" w:color="auto"/>
                <w:bottom w:val="none" w:sz="0" w:space="0" w:color="auto"/>
                <w:right w:val="none" w:sz="0" w:space="0" w:color="auto"/>
              </w:divBdr>
              <w:divsChild>
                <w:div w:id="1265386700">
                  <w:marLeft w:val="0"/>
                  <w:marRight w:val="0"/>
                  <w:marTop w:val="0"/>
                  <w:marBottom w:val="0"/>
                  <w:divBdr>
                    <w:top w:val="none" w:sz="0" w:space="0" w:color="auto"/>
                    <w:left w:val="none" w:sz="0" w:space="0" w:color="auto"/>
                    <w:bottom w:val="none" w:sz="0" w:space="0" w:color="auto"/>
                    <w:right w:val="none" w:sz="0" w:space="0" w:color="auto"/>
                  </w:divBdr>
                  <w:divsChild>
                    <w:div w:id="1265386710">
                      <w:marLeft w:val="0"/>
                      <w:marRight w:val="0"/>
                      <w:marTop w:val="0"/>
                      <w:marBottom w:val="120"/>
                      <w:divBdr>
                        <w:top w:val="none" w:sz="0" w:space="0" w:color="auto"/>
                        <w:left w:val="none" w:sz="0" w:space="0" w:color="auto"/>
                        <w:bottom w:val="none" w:sz="0" w:space="0" w:color="auto"/>
                        <w:right w:val="none" w:sz="0" w:space="0" w:color="auto"/>
                      </w:divBdr>
                      <w:divsChild>
                        <w:div w:id="1265386704">
                          <w:marLeft w:val="0"/>
                          <w:marRight w:val="0"/>
                          <w:marTop w:val="0"/>
                          <w:marBottom w:val="0"/>
                          <w:divBdr>
                            <w:top w:val="single" w:sz="4" w:space="0" w:color="CCCCCC"/>
                            <w:left w:val="single" w:sz="4" w:space="0" w:color="CCCCCC"/>
                            <w:bottom w:val="none" w:sz="0" w:space="0" w:color="auto"/>
                            <w:right w:val="single" w:sz="4" w:space="0" w:color="CCCCCC"/>
                          </w:divBdr>
                          <w:divsChild>
                            <w:div w:id="1265386702">
                              <w:marLeft w:val="0"/>
                              <w:marRight w:val="0"/>
                              <w:marTop w:val="60"/>
                              <w:marBottom w:val="60"/>
                              <w:divBdr>
                                <w:top w:val="none" w:sz="0" w:space="0" w:color="auto"/>
                                <w:left w:val="none" w:sz="0" w:space="0" w:color="auto"/>
                                <w:bottom w:val="none" w:sz="0" w:space="0" w:color="auto"/>
                                <w:right w:val="none" w:sz="0" w:space="0" w:color="auto"/>
                              </w:divBdr>
                              <w:divsChild>
                                <w:div w:id="126538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56338-E25F-4F14-BA68-98521515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臺南市國民中小學學區劃分調整及審查作業要點</dc:title>
  <dc:creator>user</dc:creator>
  <cp:lastModifiedBy>郭詔維</cp:lastModifiedBy>
  <cp:revision>2</cp:revision>
  <cp:lastPrinted>2025-01-24T03:38:00Z</cp:lastPrinted>
  <dcterms:created xsi:type="dcterms:W3CDTF">2025-02-05T06:35:00Z</dcterms:created>
  <dcterms:modified xsi:type="dcterms:W3CDTF">2025-02-05T06:35:00Z</dcterms:modified>
</cp:coreProperties>
</file>