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E12D" w14:textId="77777777" w:rsidR="003F2F7B" w:rsidRPr="00425A59" w:rsidRDefault="003F2F7B" w:rsidP="00425A59">
      <w:pPr>
        <w:spacing w:line="480" w:lineRule="exact"/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bookmarkStart w:id="0" w:name="_Toc501977317"/>
      <w:bookmarkStart w:id="1" w:name="_Toc509328293"/>
      <w:bookmarkStart w:id="2" w:name="_Toc135121922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6.3.1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緊急事件處理相關</w:t>
      </w:r>
      <w:bookmarkEnd w:id="0"/>
      <w:bookmarkEnd w:id="1"/>
      <w:bookmarkEnd w:id="2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規定</w:t>
      </w:r>
    </w:p>
    <w:p w14:paraId="2B0761ED" w14:textId="77777777" w:rsidR="003F2F7B" w:rsidRPr="00425A59" w:rsidRDefault="003F2F7B" w:rsidP="00425A59">
      <w:pPr>
        <w:spacing w:line="480" w:lineRule="exact"/>
        <w:ind w:leftChars="236" w:left="1101" w:hangingChars="191" w:hanging="535"/>
        <w:outlineLvl w:val="3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(</w:t>
      </w: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一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)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幼兒緊急傷病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施救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注意事項</w:t>
      </w:r>
    </w:p>
    <w:p w14:paraId="55448E1F" w14:textId="77777777" w:rsidR="003F2F7B" w:rsidRPr="003F2F7B" w:rsidRDefault="002745D7" w:rsidP="00425A59">
      <w:pPr>
        <w:spacing w:line="480" w:lineRule="exact"/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臺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南</w:t>
      </w:r>
      <w:r w:rsidR="003F2F7B"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市○○幼兒園○○學年度幼兒緊急傷病施救注意事項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65"/>
        <w:gridCol w:w="13"/>
        <w:gridCol w:w="9013"/>
      </w:tblGrid>
      <w:tr w:rsidR="003F2F7B" w:rsidRPr="003F2F7B" w14:paraId="59662F9D" w14:textId="77777777" w:rsidTr="00425A59">
        <w:trPr>
          <w:trHeight w:val="513"/>
        </w:trPr>
        <w:tc>
          <w:tcPr>
            <w:tcW w:w="1178" w:type="dxa"/>
            <w:gridSpan w:val="2"/>
            <w:vAlign w:val="center"/>
          </w:tcPr>
          <w:p w14:paraId="420D30F9" w14:textId="77777777" w:rsidR="003F2F7B" w:rsidRPr="003F2F7B" w:rsidRDefault="003F2F7B" w:rsidP="00425A59">
            <w:pPr>
              <w:jc w:val="center"/>
              <w:rPr>
                <w:rFonts w:ascii="Times New Roman" w:eastAsia="標楷體" w:hAnsi="Times New Roman" w:cs="Times New Roman"/>
                <w:color w:val="000000"/>
                <w:lang w:val="x-none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lang w:val="x-none"/>
              </w:rPr>
              <w:t>項目</w:t>
            </w:r>
          </w:p>
        </w:tc>
        <w:tc>
          <w:tcPr>
            <w:tcW w:w="9013" w:type="dxa"/>
            <w:vAlign w:val="center"/>
          </w:tcPr>
          <w:p w14:paraId="0F1CA803" w14:textId="77777777" w:rsidR="003F2F7B" w:rsidRPr="003F2F7B" w:rsidRDefault="003F2F7B" w:rsidP="00425A59">
            <w:pPr>
              <w:jc w:val="center"/>
              <w:rPr>
                <w:rFonts w:ascii="Times New Roman" w:eastAsia="標楷體" w:hAnsi="Times New Roman" w:cs="Times New Roman"/>
                <w:color w:val="000000"/>
                <w:lang w:val="x-none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lang w:val="x-none"/>
              </w:rPr>
              <w:t>內容</w:t>
            </w:r>
          </w:p>
        </w:tc>
      </w:tr>
      <w:tr w:rsidR="003F2F7B" w:rsidRPr="003F2F7B" w14:paraId="0C048BA3" w14:textId="77777777" w:rsidTr="00022C7D">
        <w:trPr>
          <w:trHeight w:val="551"/>
        </w:trPr>
        <w:tc>
          <w:tcPr>
            <w:tcW w:w="1178" w:type="dxa"/>
            <w:gridSpan w:val="2"/>
            <w:tcBorders>
              <w:bottom w:val="single" w:sz="12" w:space="0" w:color="auto"/>
            </w:tcBorders>
          </w:tcPr>
          <w:p w14:paraId="403D808A" w14:textId="77777777" w:rsidR="003F2F7B" w:rsidRPr="003F2F7B" w:rsidRDefault="003F2F7B" w:rsidP="003F2F7B">
            <w:pPr>
              <w:jc w:val="center"/>
              <w:rPr>
                <w:rFonts w:ascii="Times New Roman" w:eastAsia="標楷體" w:hAnsi="Times New Roman" w:cs="Times New Roman"/>
                <w:color w:val="000000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</w:rPr>
              <w:t>施救步驟</w:t>
            </w:r>
          </w:p>
        </w:tc>
        <w:tc>
          <w:tcPr>
            <w:tcW w:w="9013" w:type="dxa"/>
            <w:tcBorders>
              <w:bottom w:val="single" w:sz="12" w:space="0" w:color="auto"/>
            </w:tcBorders>
          </w:tcPr>
          <w:p w14:paraId="1278F432" w14:textId="77777777" w:rsidR="008A0FE5" w:rsidRDefault="003F2F7B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8A0FE5">
              <w:rPr>
                <w:rFonts w:ascii="Times New Roman" w:eastAsia="標楷體" w:hAnsi="Times New Roman" w:cs="Times New Roman" w:hint="eastAsia"/>
                <w:color w:val="000000"/>
              </w:rPr>
              <w:t>研判緊急傷病類型</w:t>
            </w:r>
          </w:p>
          <w:p w14:paraId="453CCF45" w14:textId="77777777" w:rsidR="00425A59" w:rsidRP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GB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意外事故：</w:t>
            </w:r>
            <w:r w:rsidRPr="00425A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幼兒呼吸道異物哽塞、</w:t>
            </w:r>
            <w:r w:rsidRPr="00425A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幼兒發生創傷出血、</w:t>
            </w: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幼兒</w:t>
            </w:r>
            <w:proofErr w:type="gramStart"/>
            <w:r w:rsidRPr="00425A59">
              <w:rPr>
                <w:rFonts w:ascii="Times New Roman" w:eastAsia="標楷體" w:hAnsi="Times New Roman" w:cs="Times New Roman" w:hint="eastAsia"/>
                <w:bCs/>
                <w:color w:val="000000"/>
                <w:lang w:val="en-GB"/>
              </w:rPr>
              <w:t>鼻</w:t>
            </w:r>
            <w:proofErr w:type="gramEnd"/>
            <w:r w:rsidRPr="00425A59">
              <w:rPr>
                <w:rFonts w:ascii="Times New Roman" w:eastAsia="標楷體" w:hAnsi="Times New Roman" w:cs="Times New Roman" w:hint="eastAsia"/>
                <w:bCs/>
                <w:color w:val="000000"/>
                <w:lang w:val="en-GB"/>
              </w:rPr>
              <w:t>出血、幼兒骨折等。</w:t>
            </w:r>
          </w:p>
          <w:p w14:paraId="48E8713E" w14:textId="77777777" w:rsid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傳染病：腸病毒、流行性感冒、水痘、登革熱等。</w:t>
            </w:r>
          </w:p>
          <w:p w14:paraId="184D35F0" w14:textId="77777777" w:rsid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兒少保護事件：家庭暴力、性侵害、兒</w:t>
            </w:r>
            <w:proofErr w:type="gramStart"/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虐</w:t>
            </w:r>
            <w:proofErr w:type="gramEnd"/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事件等。</w:t>
            </w:r>
          </w:p>
          <w:p w14:paraId="651AE691" w14:textId="77777777" w:rsidR="00425A59" w:rsidRPr="00425A59" w:rsidRDefault="00425A59" w:rsidP="00425A59">
            <w:pPr>
              <w:pStyle w:val="a7"/>
              <w:numPr>
                <w:ilvl w:val="0"/>
                <w:numId w:val="14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425A59">
              <w:rPr>
                <w:rFonts w:ascii="Times New Roman" w:eastAsia="標楷體" w:hAnsi="Times New Roman" w:cs="Times New Roman" w:hint="eastAsia"/>
                <w:color w:val="000000"/>
              </w:rPr>
              <w:t>其他</w:t>
            </w:r>
            <w:r w:rsidRPr="00425A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14:paraId="540C3339" w14:textId="77777777" w:rsidR="003F2F7B" w:rsidRDefault="003F2F7B" w:rsidP="003F2F7B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684CC2">
              <w:rPr>
                <w:rFonts w:ascii="Times New Roman" w:eastAsia="標楷體" w:hAnsi="Times New Roman" w:cs="Times New Roman" w:hint="eastAsia"/>
                <w:color w:val="000000"/>
              </w:rPr>
              <w:t>確定施救步驟</w:t>
            </w:r>
          </w:p>
          <w:p w14:paraId="7315F6C8" w14:textId="77777777" w:rsidR="00684CC2" w:rsidRDefault="00684CC2" w:rsidP="00684CC2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</w:rPr>
              <w:t>意外事故</w:t>
            </w:r>
          </w:p>
          <w:p w14:paraId="2CA95822" w14:textId="77777777" w:rsidR="00F32359" w:rsidRP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先觀察與檢視幼兒意外傷病狀況。</w:t>
            </w:r>
          </w:p>
          <w:p w14:paraId="77A6E564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研判緊急處理措施及步驟。</w:t>
            </w:r>
          </w:p>
          <w:p w14:paraId="58BB33C0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依傷病狀況進行簡單的急救、消毒、止血、固定等處理。</w:t>
            </w:r>
          </w:p>
          <w:p w14:paraId="20BD217F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疏散與安撫幼兒。</w:t>
            </w:r>
          </w:p>
          <w:p w14:paraId="12BAC953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通</w:t>
            </w:r>
            <w:r w:rsidRPr="00F32359">
              <w:rPr>
                <w:rFonts w:ascii="Times New Roman" w:eastAsia="標楷體" w:hAnsi="Times New Roman" w:cs="Times New Roman"/>
                <w:color w:val="000000"/>
              </w:rPr>
              <w:t>報主管機關。</w:t>
            </w:r>
          </w:p>
          <w:p w14:paraId="22CA33DF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聯絡幼兒家屬。</w:t>
            </w:r>
          </w:p>
          <w:p w14:paraId="4234A6C3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送</w:t>
            </w:r>
            <w:proofErr w:type="gramStart"/>
            <w:r w:rsidRPr="00F32359">
              <w:rPr>
                <w:rFonts w:ascii="Times New Roman" w:eastAsia="標楷體" w:hAnsi="Times New Roman" w:cs="Times New Roman"/>
                <w:color w:val="000000"/>
              </w:rPr>
              <w:t>醫</w:t>
            </w:r>
            <w:proofErr w:type="gramEnd"/>
            <w:r w:rsidRPr="00F32359">
              <w:rPr>
                <w:rFonts w:ascii="Times New Roman" w:eastAsia="標楷體" w:hAnsi="Times New Roman" w:cs="Times New Roman"/>
                <w:color w:val="000000"/>
              </w:rPr>
              <w:t>就診。</w:t>
            </w:r>
          </w:p>
          <w:p w14:paraId="78EE5BE1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提供協助、探視與慰問。</w:t>
            </w:r>
          </w:p>
          <w:p w14:paraId="6B47CD28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關心與追蹤改善狀況。</w:t>
            </w:r>
          </w:p>
          <w:p w14:paraId="3C9672A4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配合相關單位事件調查工作。</w:t>
            </w:r>
          </w:p>
          <w:p w14:paraId="72B8C1D6" w14:textId="77777777" w:rsid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確定責任歸屬。</w:t>
            </w:r>
          </w:p>
          <w:p w14:paraId="34F11ACA" w14:textId="77777777" w:rsidR="00F32359" w:rsidRPr="00F32359" w:rsidRDefault="00F32359" w:rsidP="00F32359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/>
                <w:color w:val="000000"/>
              </w:rPr>
              <w:t>檢討與改善、結案建檔。</w:t>
            </w:r>
          </w:p>
          <w:p w14:paraId="209D8E87" w14:textId="77777777" w:rsidR="00684CC2" w:rsidRDefault="00F32359" w:rsidP="00F32359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傳染病</w:t>
            </w:r>
          </w:p>
          <w:p w14:paraId="57718E09" w14:textId="77777777"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疑似傳染病發生</w:t>
            </w:r>
            <w:r w:rsidRPr="00F323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14:paraId="3A62C391" w14:textId="77777777" w:rsid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疑似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罹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患傳染病幼童隔離</w:t>
            </w:r>
            <w:r w:rsidRPr="00F323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14:paraId="79F55269" w14:textId="77777777" w:rsid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通知幼兒園護理師。</w:t>
            </w:r>
          </w:p>
          <w:p w14:paraId="536783F3" w14:textId="77777777" w:rsid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聯絡幼兒家屬送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</w:rPr>
              <w:t>醫</w:t>
            </w:r>
            <w:proofErr w:type="gramEnd"/>
            <w:r w:rsidRPr="00F32359">
              <w:rPr>
                <w:rFonts w:ascii="Times New Roman" w:eastAsia="標楷體" w:hAnsi="Times New Roman" w:cs="Times New Roman"/>
                <w:color w:val="000000"/>
              </w:rPr>
              <w:t>。</w:t>
            </w:r>
          </w:p>
          <w:p w14:paraId="453DDA38" w14:textId="77777777"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持續關心幼兒健康狀況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14:paraId="70E9611F" w14:textId="77777777"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確定為法定傳染病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，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立即至教育部校園安全暨災害防救通報處理中心辦理通報，由教育局將校安中心通報資料彙報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臺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南市政府衛生局。</w:t>
            </w:r>
          </w:p>
          <w:p w14:paraId="443FC6BE" w14:textId="77777777"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若為腸病毒依</w:t>
            </w:r>
            <w:r w:rsidRPr="00F32359">
              <w:rPr>
                <w:rFonts w:ascii="Times New Roman" w:eastAsia="標楷體" w:hAnsi="Times New Roman" w:cs="Times New Roman" w:hint="eastAsia"/>
                <w:szCs w:val="24"/>
              </w:rPr>
              <w:t>據「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szCs w:val="24"/>
              </w:rPr>
              <w:t>臺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szCs w:val="24"/>
              </w:rPr>
              <w:t>南市公私立國民中小學及幼兒園腸病毒通報暨停課要點」進行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處理。若達停課標準，召開危機小組會議取得半數以上家長同意，停課</w:t>
            </w:r>
            <w:proofErr w:type="gramStart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一週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14:paraId="5DB830D4" w14:textId="77777777" w:rsidR="00F32359" w:rsidRPr="00F32359" w:rsidRDefault="00F32359" w:rsidP="00F32359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進行全園消毒工作並持續追蹤幼兒身體狀況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14:paraId="7E360BA1" w14:textId="77777777" w:rsidR="00684CC2" w:rsidRPr="00F32359" w:rsidRDefault="00684CC2" w:rsidP="00F32359">
            <w:pPr>
              <w:numPr>
                <w:ilvl w:val="0"/>
                <w:numId w:val="6"/>
              </w:num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兒童少年保護與家庭暴力及性侵害事件</w:t>
            </w:r>
          </w:p>
          <w:p w14:paraId="7A691ECA" w14:textId="77777777" w:rsidR="00684CC2" w:rsidRPr="00F32359" w:rsidRDefault="00684CC2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立即至「教育部校園安全暨災害防救通報處理中心資訊網」進行校園安全事件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lastRenderedPageBreak/>
              <w:t>通報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14:paraId="2DCF1C9A" w14:textId="77777777" w:rsidR="00684CC2" w:rsidRDefault="00684CC2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知悉事件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24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小時內依法進行責任通報「社會安全網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-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關懷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E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起來」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14:paraId="7D89051A" w14:textId="77777777" w:rsidR="00684CC2" w:rsidRDefault="00684CC2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由校（園）長啟動校園危機處理機制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14:paraId="0C95A964" w14:textId="77777777" w:rsidR="00F32359" w:rsidRPr="00F32359" w:rsidRDefault="00F32359" w:rsidP="00F32359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通知家長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/</w:t>
            </w: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監護人（家內亂倫及家暴事件除外）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14:paraId="64900704" w14:textId="77777777" w:rsidR="00F32359" w:rsidRDefault="00F32359" w:rsidP="00F32359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危機介入（情緒支持與心理諮商）</w:t>
            </w:r>
            <w:r w:rsidRPr="00F32359">
              <w:rPr>
                <w:rFonts w:ascii="Times New Roman" w:eastAsia="標楷體" w:hAnsi="Times New Roman" w:cs="Times New Roman"/>
                <w:color w:val="000000"/>
                <w:szCs w:val="24"/>
              </w:rPr>
              <w:t>。</w:t>
            </w:r>
          </w:p>
          <w:p w14:paraId="046A0C4F" w14:textId="77777777" w:rsidR="00F32359" w:rsidRPr="00F32359" w:rsidRDefault="00F32359" w:rsidP="00F32359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指定專人對外發言</w:t>
            </w:r>
          </w:p>
          <w:p w14:paraId="7366DCBB" w14:textId="77777777" w:rsidR="00F32359" w:rsidRDefault="00F32359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個案心理支持與陪伴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14:paraId="4C2EEE50" w14:textId="77777777" w:rsidR="00F32359" w:rsidRPr="00F32359" w:rsidRDefault="00F32359" w:rsidP="00F32359">
            <w:pPr>
              <w:pStyle w:val="a7"/>
              <w:numPr>
                <w:ilvl w:val="0"/>
                <w:numId w:val="17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3F2F7B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醫院（驗傷、醫療照顧</w:t>
            </w:r>
            <w:r w:rsidRPr="003F2F7B">
              <w:rPr>
                <w:rFonts w:ascii="Times New Roman" w:eastAsia="標楷體" w:hAnsi="Times New Roman" w:cs="Times New Roman"/>
                <w:color w:val="000000"/>
                <w:szCs w:val="24"/>
              </w:rPr>
              <w:t>）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。</w:t>
            </w:r>
          </w:p>
          <w:p w14:paraId="3F7960FC" w14:textId="77777777" w:rsidR="008A0FE5" w:rsidRPr="00F32359" w:rsidRDefault="008A0FE5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幼兒呼吸道異物哽塞處理</w:t>
            </w:r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lang w:val="en-GB"/>
              </w:rPr>
              <w:t>原則</w:t>
            </w:r>
          </w:p>
          <w:p w14:paraId="2E8A68EF" w14:textId="77777777" w:rsidR="00F32359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鼓勵幼兒用力咳嗽，將異物咳出，不要加以干擾。</w:t>
            </w:r>
          </w:p>
          <w:p w14:paraId="0EE853F2" w14:textId="77777777" w:rsidR="00F32359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  <w:lang w:val="en-GB"/>
              </w:rPr>
              <w:t>若異物未能咳出，教保服務人員立刻施以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哈姆立克進行腹部擠壓。</w:t>
            </w:r>
          </w:p>
          <w:p w14:paraId="01E92A75" w14:textId="77777777" w:rsidR="00F32359" w:rsidRPr="00A26F0C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異物吐出後，讓幼兒休息慢慢恢復。</w:t>
            </w:r>
          </w:p>
          <w:p w14:paraId="690E7F2D" w14:textId="77777777" w:rsidR="00F32359" w:rsidRPr="00A26F0C" w:rsidRDefault="00F32359" w:rsidP="00A26F0C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Times New Roman" w:eastAsia="標楷體" w:hAnsi="Times New Roman" w:cs="Times New Roman"/>
                <w:bCs/>
                <w:color w:val="000000"/>
                <w:sz w:val="22"/>
                <w:lang w:val="en-GB"/>
              </w:rPr>
            </w:pP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異物未能吐出造成幼兒昏迷時，教保服務人員將幼兒慢慢放下平躺，實施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CPR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並打電話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119</w:t>
            </w:r>
            <w:r w:rsidRPr="00A26F0C">
              <w:rPr>
                <w:rFonts w:ascii="Times New Roman" w:eastAsia="標楷體" w:hAnsi="Times New Roman" w:cs="Times New Roman" w:hint="eastAsia"/>
                <w:bCs/>
                <w:color w:val="000000"/>
                <w:sz w:val="22"/>
                <w:lang w:val="en-GB"/>
              </w:rPr>
              <w:t>求援。</w:t>
            </w:r>
          </w:p>
          <w:p w14:paraId="6C31D5C9" w14:textId="77777777" w:rsidR="008A0FE5" w:rsidRPr="00F32359" w:rsidRDefault="008A0FE5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F32359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幼兒發生創傷出血時的急救原則</w:t>
            </w:r>
          </w:p>
          <w:p w14:paraId="4EE37B33" w14:textId="77777777" w:rsidR="00A26F0C" w:rsidRDefault="00F32359" w:rsidP="00A26F0C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輕微出血之處理</w:t>
            </w:r>
          </w:p>
          <w:p w14:paraId="07FA450C" w14:textId="77777777" w:rsidR="00A26F0C" w:rsidRP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教保服務人員先用清水及肥皂，徹底洗淨急救雙手，並戴上保護手套。</w:t>
            </w:r>
          </w:p>
          <w:p w14:paraId="273797F5" w14:textId="77777777" w:rsid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用涼開水或生理食鹽水等，以傷口為中心，環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型向四周勿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來回沖洗，徹底洗淨傷口，以無菌棉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籤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或紗布將傷口擦拭乾淨。</w:t>
            </w:r>
          </w:p>
          <w:p w14:paraId="1ACD4721" w14:textId="77777777" w:rsid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用消毒紗布塊或乾淨布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塊敷蓋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保護傷口，然後用繃帶包紮或膠布固定。</w:t>
            </w:r>
          </w:p>
          <w:p w14:paraId="502E8E82" w14:textId="77777777" w:rsidR="00A26F0C" w:rsidRPr="00A26F0C" w:rsidRDefault="00A26F0C" w:rsidP="00A26F0C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傷口已有感染症狀時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（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局部症狀如腫脹、發紅、疼痛、化膿、發熱。全身的症狀如發燒、淋巴腺腫大等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）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，應立即送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醫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。</w:t>
            </w:r>
          </w:p>
          <w:p w14:paraId="251E030B" w14:textId="77777777" w:rsidR="00F32359" w:rsidRPr="00A26F0C" w:rsidRDefault="00F32359" w:rsidP="00A26F0C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嚴重出血的處理</w:t>
            </w:r>
          </w:p>
          <w:p w14:paraId="0B679378" w14:textId="77777777" w:rsidR="00F32359" w:rsidRPr="00A26F0C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立即以敷料覆蓋受傷幼兒的傷口，施加壓力設法止血。</w:t>
            </w:r>
          </w:p>
          <w:p w14:paraId="1F91073C" w14:textId="77777777"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讓受傷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幼兒靜臥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，若無骨折，抬高傷處，傷口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血液凝塊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，不要除去。</w:t>
            </w:r>
          </w:p>
          <w:p w14:paraId="19CF5BD2" w14:textId="77777777"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受傷幼兒清醒時，讓幼兒喝下開水，以供身體所需的液體。但有下列情況之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一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者，不可給予任何飲料，如嘔吐、頭部、胸部、腹部嚴重創傷者、需要手術者或昏迷者。</w:t>
            </w:r>
          </w:p>
          <w:p w14:paraId="430244A8" w14:textId="77777777"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傷口內刺入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異物或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有斷骨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、腸子突出等，不可移動、取出或推回傷口內，應先用無菌的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Ｙ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型敷料覆蓋傷口，以大小合適的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環形墊置於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傷口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四周，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便於止血與包紮。</w:t>
            </w:r>
          </w:p>
          <w:p w14:paraId="4910B1CE" w14:textId="77777777"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若有斷肢，傷口應立即止血包紮，同時儘速找到斷肢，以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無菌濕敷料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包裹，置於塑膠袋內將袋口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紮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緊，放入裝冰塊的容器中（保持溫度攝氏４度），隨同受傷幼兒緊急送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醫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縫合。</w:t>
            </w:r>
          </w:p>
          <w:p w14:paraId="2081FE56" w14:textId="77777777" w:rsidR="00F32359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教保服務人員須隨時觀察及記錄受傷幼兒的呼吸、脈搏、膚色、體溫、血壓，及意識狀況，並報告醫師。</w:t>
            </w:r>
          </w:p>
          <w:p w14:paraId="3606DC32" w14:textId="77777777" w:rsidR="00F32359" w:rsidRPr="00A26F0C" w:rsidRDefault="00F32359" w:rsidP="00A26F0C">
            <w:pPr>
              <w:pStyle w:val="a7"/>
              <w:widowControl/>
              <w:numPr>
                <w:ilvl w:val="0"/>
                <w:numId w:val="22"/>
              </w:numPr>
              <w:shd w:val="clear" w:color="auto" w:fill="FFFFFF"/>
              <w:spacing w:line="285" w:lineRule="atLeast"/>
              <w:ind w:leftChars="0"/>
              <w:jc w:val="both"/>
              <w:rPr>
                <w:rFonts w:ascii="Times New Roman" w:eastAsia="標楷體" w:hAnsi="Times New Roman" w:cs="Arial"/>
                <w:bCs/>
                <w:color w:val="000000"/>
                <w:kern w:val="0"/>
                <w:sz w:val="22"/>
              </w:rPr>
            </w:pPr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儘快將受傷幼兒送</w:t>
            </w:r>
            <w:proofErr w:type="gramStart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醫</w:t>
            </w:r>
            <w:proofErr w:type="gramEnd"/>
            <w:r w:rsidRPr="00A26F0C">
              <w:rPr>
                <w:rFonts w:ascii="Times New Roman" w:eastAsia="標楷體" w:hAnsi="Times New Roman" w:cs="Arial" w:hint="eastAsia"/>
                <w:bCs/>
                <w:color w:val="000000"/>
                <w:kern w:val="0"/>
                <w:sz w:val="22"/>
              </w:rPr>
              <w:t>。</w:t>
            </w:r>
          </w:p>
          <w:p w14:paraId="403A316C" w14:textId="77777777" w:rsidR="008A0FE5" w:rsidRPr="00F32359" w:rsidRDefault="008A0FE5" w:rsidP="008A0FE5">
            <w:pPr>
              <w:pStyle w:val="a7"/>
              <w:numPr>
                <w:ilvl w:val="0"/>
                <w:numId w:val="11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proofErr w:type="gramStart"/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鼻</w:t>
            </w:r>
            <w:proofErr w:type="gramEnd"/>
            <w:r w:rsidRPr="00F32359">
              <w:rPr>
                <w:rFonts w:ascii="Times New Roman" w:eastAsia="標楷體" w:hAnsi="Times New Roman" w:cs="Times New Roman" w:hint="eastAsia"/>
                <w:bCs/>
                <w:color w:val="000000"/>
                <w:szCs w:val="24"/>
                <w:lang w:val="en-GB"/>
              </w:rPr>
              <w:t>出血的處理原則</w:t>
            </w:r>
          </w:p>
          <w:p w14:paraId="1386CC1C" w14:textId="77777777"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讓幼兒安靜坐下將頭部稍微往前傾（因走動、談話、發笑或擤鼻子都可能加劇或繼續流鼻血</w:t>
            </w:r>
            <w:r w:rsidRPr="00A26F0C">
              <w:rPr>
                <w:rFonts w:ascii="Times New Roman" w:eastAsia="標楷體" w:hAnsi="Times New Roman" w:cs="Times New Roman"/>
                <w:color w:val="000000"/>
                <w:sz w:val="22"/>
              </w:rPr>
              <w:t>）</w:t>
            </w: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。</w:t>
            </w:r>
          </w:p>
          <w:p w14:paraId="355119C7" w14:textId="77777777"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以拇指、食指壓下鼻翼</w:t>
            </w:r>
            <w:r w:rsidRPr="00A26F0C">
              <w:rPr>
                <w:rFonts w:ascii="Times New Roman" w:eastAsia="標楷體" w:hAnsi="Times New Roman" w:cs="Times New Roman"/>
                <w:color w:val="000000"/>
                <w:sz w:val="22"/>
              </w:rPr>
              <w:t>5-10</w:t>
            </w: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分鐘。</w:t>
            </w:r>
          </w:p>
          <w:p w14:paraId="0356A556" w14:textId="77777777"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鬆開衣領，令傷患張口呼吸。</w:t>
            </w:r>
          </w:p>
          <w:p w14:paraId="2E119701" w14:textId="77777777"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於額頭、鼻部冷敷。</w:t>
            </w:r>
          </w:p>
          <w:p w14:paraId="73DAD521" w14:textId="77777777" w:rsidR="008A0FE5" w:rsidRDefault="008A0FE5" w:rsidP="00A26F0C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proofErr w:type="gramStart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如短時間</w:t>
            </w:r>
            <w:proofErr w:type="gramEnd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無法止血，應送</w:t>
            </w:r>
            <w:proofErr w:type="gramStart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醫</w:t>
            </w:r>
            <w:proofErr w:type="gramEnd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。</w:t>
            </w:r>
          </w:p>
          <w:p w14:paraId="2D2F560A" w14:textId="77777777" w:rsidR="008A0FE5" w:rsidRPr="00A26F0C" w:rsidRDefault="008A0FE5" w:rsidP="008A0FE5">
            <w:pPr>
              <w:pStyle w:val="a7"/>
              <w:numPr>
                <w:ilvl w:val="0"/>
                <w:numId w:val="23"/>
              </w:numPr>
              <w:ind w:leftChars="0"/>
              <w:jc w:val="both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若懷疑因高血壓或顱底骨折引其起的鼻出血，應立即送</w:t>
            </w:r>
            <w:proofErr w:type="gramStart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醫</w:t>
            </w:r>
            <w:proofErr w:type="gramEnd"/>
            <w:r w:rsidRPr="00A26F0C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。</w:t>
            </w:r>
          </w:p>
        </w:tc>
      </w:tr>
      <w:tr w:rsidR="003F2F7B" w:rsidRPr="003F2F7B" w14:paraId="243C38EE" w14:textId="77777777" w:rsidTr="00A26F0C">
        <w:trPr>
          <w:trHeight w:val="1984"/>
        </w:trPr>
        <w:tc>
          <w:tcPr>
            <w:tcW w:w="1165" w:type="dxa"/>
            <w:tcBorders>
              <w:top w:val="single" w:sz="12" w:space="0" w:color="auto"/>
            </w:tcBorders>
            <w:vAlign w:val="center"/>
          </w:tcPr>
          <w:p w14:paraId="256DA310" w14:textId="77777777"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lastRenderedPageBreak/>
              <w:t>緊急救護支援專線</w:t>
            </w:r>
          </w:p>
        </w:tc>
        <w:tc>
          <w:tcPr>
            <w:tcW w:w="9026" w:type="dxa"/>
            <w:gridSpan w:val="2"/>
            <w:tcBorders>
              <w:top w:val="single" w:sz="12" w:space="0" w:color="auto"/>
            </w:tcBorders>
            <w:vAlign w:val="center"/>
          </w:tcPr>
          <w:p w14:paraId="7A157526" w14:textId="77777777" w:rsidR="003F2F7B" w:rsidRPr="003F2F7B" w:rsidRDefault="00386C93" w:rsidP="00386C93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406537">
              <w:rPr>
                <w:rFonts w:ascii="Times New Roman" w:eastAsia="標楷體" w:hAnsi="Times New Roman" w:cs="Times New Roman" w:hint="eastAsia"/>
                <w:color w:val="000000"/>
                <w:szCs w:val="24"/>
                <w:highlight w:val="yellow"/>
              </w:rPr>
              <w:t>（需要幼兒後送醫療院所意願調查清冊）</w:t>
            </w:r>
          </w:p>
        </w:tc>
      </w:tr>
      <w:tr w:rsidR="003F2F7B" w:rsidRPr="003F2F7B" w14:paraId="16F35E71" w14:textId="77777777" w:rsidTr="00A26F0C">
        <w:trPr>
          <w:trHeight w:val="1984"/>
        </w:trPr>
        <w:tc>
          <w:tcPr>
            <w:tcW w:w="1165" w:type="dxa"/>
            <w:vAlign w:val="center"/>
          </w:tcPr>
          <w:p w14:paraId="3560BB55" w14:textId="77777777"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就醫地點</w:t>
            </w:r>
          </w:p>
        </w:tc>
        <w:tc>
          <w:tcPr>
            <w:tcW w:w="9026" w:type="dxa"/>
            <w:gridSpan w:val="2"/>
            <w:vAlign w:val="center"/>
          </w:tcPr>
          <w:p w14:paraId="5AFF808C" w14:textId="77777777" w:rsidR="003F2F7B" w:rsidRPr="003F2F7B" w:rsidRDefault="00386C93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  <w:r w:rsidRPr="00406537">
              <w:rPr>
                <w:rFonts w:ascii="Times New Roman" w:eastAsia="標楷體" w:hAnsi="Times New Roman" w:cs="Times New Roman" w:hint="eastAsia"/>
                <w:color w:val="000000"/>
                <w:szCs w:val="24"/>
                <w:highlight w:val="yellow"/>
                <w:lang w:val="x-none"/>
              </w:rPr>
              <w:t>（列出園所附近醫療院所）</w:t>
            </w:r>
          </w:p>
        </w:tc>
      </w:tr>
      <w:tr w:rsidR="003F2F7B" w:rsidRPr="003F2F7B" w14:paraId="43637575" w14:textId="77777777" w:rsidTr="00A26F0C">
        <w:trPr>
          <w:trHeight w:val="1984"/>
        </w:trPr>
        <w:tc>
          <w:tcPr>
            <w:tcW w:w="1165" w:type="dxa"/>
            <w:vAlign w:val="center"/>
          </w:tcPr>
          <w:p w14:paraId="117AD7E4" w14:textId="77777777"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護送方式</w:t>
            </w:r>
          </w:p>
        </w:tc>
        <w:tc>
          <w:tcPr>
            <w:tcW w:w="9026" w:type="dxa"/>
            <w:gridSpan w:val="2"/>
            <w:vAlign w:val="center"/>
          </w:tcPr>
          <w:p w14:paraId="30B8FA34" w14:textId="360E5AB8" w:rsidR="003F2F7B" w:rsidRPr="003F2F7B" w:rsidRDefault="00F0071F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  <w:proofErr w:type="gramStart"/>
            <w:r w:rsidRPr="00F0071F">
              <w:rPr>
                <w:rFonts w:ascii="Times New Roman" w:eastAsia="標楷體" w:hAnsi="Times New Roman" w:cs="Times New Roman" w:hint="eastAsia"/>
                <w:color w:val="FF0000"/>
                <w:szCs w:val="24"/>
                <w:lang w:val="x-none"/>
              </w:rPr>
              <w:t>請園所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FF0000"/>
                <w:szCs w:val="24"/>
                <w:lang w:val="x-none"/>
              </w:rPr>
              <w:t>自訂</w:t>
            </w:r>
          </w:p>
        </w:tc>
      </w:tr>
      <w:tr w:rsidR="003F2F7B" w:rsidRPr="003F2F7B" w14:paraId="43F051CE" w14:textId="77777777" w:rsidTr="00A26F0C">
        <w:trPr>
          <w:trHeight w:val="1984"/>
        </w:trPr>
        <w:tc>
          <w:tcPr>
            <w:tcW w:w="1165" w:type="dxa"/>
            <w:vAlign w:val="center"/>
          </w:tcPr>
          <w:p w14:paraId="599DD7CE" w14:textId="77777777"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緊急連絡</w:t>
            </w:r>
            <w:r w:rsidRPr="003F2F7B">
              <w:rPr>
                <w:rFonts w:ascii="Times New Roman" w:eastAsia="標楷體" w:hAnsi="Times New Roman" w:cs="Times New Roman" w:hint="eastAsia"/>
                <w:color w:val="000000"/>
                <w:spacing w:val="-6"/>
              </w:rPr>
              <w:t>人</w:t>
            </w: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及父母</w:t>
            </w:r>
          </w:p>
        </w:tc>
        <w:tc>
          <w:tcPr>
            <w:tcW w:w="9026" w:type="dxa"/>
            <w:gridSpan w:val="2"/>
            <w:vAlign w:val="center"/>
          </w:tcPr>
          <w:p w14:paraId="176CCC8F" w14:textId="77777777" w:rsidR="003F2F7B" w:rsidRPr="003F2F7B" w:rsidRDefault="00386C93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  <w:r w:rsidRPr="00406537">
              <w:rPr>
                <w:rFonts w:ascii="Times New Roman" w:eastAsia="標楷體" w:hAnsi="Times New Roman" w:cs="Times New Roman" w:hint="eastAsia"/>
                <w:color w:val="000000"/>
                <w:szCs w:val="24"/>
                <w:highlight w:val="yellow"/>
              </w:rPr>
              <w:t>（需要幼兒後送醫療院所意願調查清冊）</w:t>
            </w:r>
          </w:p>
        </w:tc>
      </w:tr>
      <w:tr w:rsidR="003F2F7B" w:rsidRPr="003F2F7B" w14:paraId="17C7CDF6" w14:textId="77777777" w:rsidTr="00A26F0C">
        <w:trPr>
          <w:trHeight w:val="3402"/>
        </w:trPr>
        <w:tc>
          <w:tcPr>
            <w:tcW w:w="1165" w:type="dxa"/>
            <w:vAlign w:val="center"/>
          </w:tcPr>
          <w:p w14:paraId="757F2D17" w14:textId="77777777" w:rsidR="003F2F7B" w:rsidRPr="003F2F7B" w:rsidRDefault="003F2F7B" w:rsidP="003F2F7B">
            <w:pPr>
              <w:jc w:val="both"/>
              <w:rPr>
                <w:rFonts w:ascii="Times New Roman" w:eastAsia="標楷體" w:hAnsi="Times New Roman" w:cs="Times New Roman"/>
                <w:color w:val="000000"/>
                <w:spacing w:val="-6"/>
                <w:lang w:val="x-none"/>
              </w:rPr>
            </w:pPr>
            <w:r w:rsidRPr="003F2F7B">
              <w:rPr>
                <w:rFonts w:ascii="Times New Roman" w:eastAsia="標楷體" w:hAnsi="Times New Roman" w:cs="Times New Roman"/>
                <w:color w:val="000000"/>
                <w:spacing w:val="-6"/>
              </w:rPr>
              <w:t>監護人或親屬未到達前之處理措施</w:t>
            </w:r>
          </w:p>
        </w:tc>
        <w:tc>
          <w:tcPr>
            <w:tcW w:w="9026" w:type="dxa"/>
            <w:gridSpan w:val="2"/>
            <w:vAlign w:val="center"/>
          </w:tcPr>
          <w:p w14:paraId="2AF1C2B8" w14:textId="77777777" w:rsidR="003F2F7B" w:rsidRPr="003F2F7B" w:rsidRDefault="003F2F7B" w:rsidP="0024708D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  <w:lang w:val="x-none"/>
              </w:rPr>
            </w:pPr>
          </w:p>
        </w:tc>
      </w:tr>
    </w:tbl>
    <w:p w14:paraId="673503EC" w14:textId="77777777" w:rsidR="003F2F7B" w:rsidRPr="003F2F7B" w:rsidRDefault="00022C7D" w:rsidP="003F2F7B">
      <w:pPr>
        <w:autoSpaceDE w:val="0"/>
        <w:autoSpaceDN w:val="0"/>
        <w:adjustRightInd w:val="0"/>
        <w:rPr>
          <w:rFonts w:ascii="Times New Roman" w:eastAsia="標楷體" w:hAnsi="Times New Roman" w:cs="新細明體"/>
          <w:color w:val="000000"/>
          <w:kern w:val="0"/>
          <w:szCs w:val="24"/>
        </w:rPr>
      </w:pPr>
      <w:bookmarkStart w:id="3" w:name="_Toc359180217"/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承辦人：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 xml:space="preserve">                           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園長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/</w:t>
      </w:r>
      <w:r w:rsidRPr="00022C7D">
        <w:rPr>
          <w:rFonts w:ascii="Times New Roman" w:eastAsia="標楷體" w:hAnsi="Times New Roman" w:cs="新細明體" w:hint="eastAsia"/>
          <w:color w:val="000000"/>
          <w:kern w:val="0"/>
          <w:sz w:val="28"/>
          <w:szCs w:val="24"/>
        </w:rPr>
        <w:t>負責人：</w:t>
      </w:r>
    </w:p>
    <w:p w14:paraId="77E45F5B" w14:textId="77777777" w:rsidR="003F2F7B" w:rsidRPr="003F2F7B" w:rsidRDefault="003F2F7B" w:rsidP="003F2F7B">
      <w:pPr>
        <w:widowControl/>
        <w:rPr>
          <w:rFonts w:ascii="Times New Roman" w:eastAsia="標楷體" w:hAnsi="Times New Roman" w:cs="新細明體"/>
          <w:color w:val="000000"/>
          <w:kern w:val="0"/>
          <w:szCs w:val="24"/>
        </w:rPr>
      </w:pPr>
      <w:r w:rsidRPr="003F2F7B">
        <w:rPr>
          <w:rFonts w:ascii="Times New Roman" w:eastAsia="標楷體" w:hAnsi="Times New Roman" w:cs="新細明體"/>
          <w:color w:val="000000"/>
        </w:rPr>
        <w:br w:type="page"/>
      </w:r>
    </w:p>
    <w:bookmarkEnd w:id="3"/>
    <w:p w14:paraId="0F2B121C" w14:textId="77777777" w:rsidR="00425A59" w:rsidRPr="000056E1" w:rsidRDefault="00425A59" w:rsidP="00425A59">
      <w:pPr>
        <w:spacing w:line="400" w:lineRule="exact"/>
        <w:rPr>
          <w:rFonts w:ascii="標楷體" w:eastAsia="標楷體" w:hAnsi="標楷體"/>
          <w:b/>
        </w:rPr>
      </w:pPr>
      <w:r w:rsidRPr="000056E1">
        <w:rPr>
          <w:rFonts w:ascii="標楷體" w:eastAsia="標楷體" w:hAnsi="標楷體" w:hint="eastAsia"/>
          <w:b/>
          <w:sz w:val="28"/>
        </w:rPr>
        <w:t>(二)事故傷害防制規定</w:t>
      </w:r>
    </w:p>
    <w:p w14:paraId="02626CF4" w14:textId="77777777" w:rsidR="00425A59" w:rsidRDefault="00425A59" w:rsidP="00425A59">
      <w:pPr>
        <w:spacing w:line="400" w:lineRule="exact"/>
        <w:jc w:val="center"/>
        <w:rPr>
          <w:rFonts w:ascii="標楷體" w:eastAsia="標楷體" w:hAnsi="標楷體"/>
          <w:b/>
          <w:sz w:val="32"/>
        </w:rPr>
      </w:pPr>
      <w:proofErr w:type="gramStart"/>
      <w:r w:rsidRPr="000056E1">
        <w:rPr>
          <w:rFonts w:ascii="標楷體" w:eastAsia="標楷體" w:hAnsi="標楷體" w:hint="eastAsia"/>
          <w:b/>
          <w:sz w:val="32"/>
        </w:rPr>
        <w:t>臺</w:t>
      </w:r>
      <w:proofErr w:type="gramEnd"/>
      <w:r w:rsidRPr="000056E1">
        <w:rPr>
          <w:rFonts w:ascii="標楷體" w:eastAsia="標楷體" w:hAnsi="標楷體" w:hint="eastAsia"/>
          <w:b/>
          <w:sz w:val="32"/>
        </w:rPr>
        <w:t>南市○○幼兒園○○學年度幼兒園事故傷害防制規定</w:t>
      </w:r>
    </w:p>
    <w:p w14:paraId="14FA89A3" w14:textId="77777777" w:rsidR="00425A59" w:rsidRPr="000056E1" w:rsidRDefault="00425A59" w:rsidP="00425A59">
      <w:pPr>
        <w:pStyle w:val="a7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依據：幼兒園與其分班設立變更及管理辦法第</w:t>
      </w:r>
      <w:r w:rsidRPr="000056E1">
        <w:rPr>
          <w:rFonts w:ascii="標楷體" w:eastAsia="標楷體" w:hAnsi="標楷體"/>
        </w:rPr>
        <w:t>40</w:t>
      </w:r>
      <w:r w:rsidRPr="000056E1">
        <w:rPr>
          <w:rFonts w:ascii="標楷體" w:eastAsia="標楷體" w:hAnsi="標楷體" w:hint="eastAsia"/>
        </w:rPr>
        <w:t>條。</w:t>
      </w:r>
    </w:p>
    <w:p w14:paraId="6A7EE025" w14:textId="77777777" w:rsidR="00425A59" w:rsidRPr="00536A20" w:rsidRDefault="00425A59" w:rsidP="00425A59">
      <w:pPr>
        <w:pStyle w:val="a7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目的：為</w:t>
      </w:r>
      <w:proofErr w:type="gramStart"/>
      <w:r w:rsidRPr="000056E1">
        <w:rPr>
          <w:rFonts w:ascii="標楷體" w:eastAsia="標楷體" w:hAnsi="標楷體" w:hint="eastAsia"/>
        </w:rPr>
        <w:t>保障本園學生</w:t>
      </w:r>
      <w:proofErr w:type="gramEnd"/>
      <w:r w:rsidRPr="000056E1">
        <w:rPr>
          <w:rFonts w:ascii="標楷體" w:eastAsia="標楷體" w:hAnsi="標楷體" w:hint="eastAsia"/>
        </w:rPr>
        <w:t>及教職員工在校期間之安全，依相關規定，訂定事故傷害防制規定，並對園內相關人員</w:t>
      </w:r>
      <w:r w:rsidRPr="00536A20">
        <w:rPr>
          <w:rFonts w:ascii="標楷體" w:eastAsia="標楷體" w:hAnsi="標楷體" w:hint="eastAsia"/>
        </w:rPr>
        <w:t>及幼兒實施安全教育，定期辦理防火、防震、人身安全、避難逃生及事故傷害處理演練。</w:t>
      </w:r>
      <w:proofErr w:type="gramStart"/>
      <w:r w:rsidRPr="00536A20">
        <w:rPr>
          <w:rFonts w:ascii="標楷體" w:eastAsia="標楷體" w:hAnsi="標楷體" w:hint="eastAsia"/>
        </w:rPr>
        <w:t>本園應</w:t>
      </w:r>
      <w:proofErr w:type="gramEnd"/>
      <w:r w:rsidRPr="00536A20">
        <w:rPr>
          <w:rFonts w:ascii="標楷體" w:eastAsia="標楷體" w:hAnsi="標楷體" w:hint="eastAsia"/>
        </w:rPr>
        <w:t>保存前項演練及園內事故傷害相關之紀錄，以備查考</w:t>
      </w:r>
      <w:r w:rsidRPr="00536A20">
        <w:rPr>
          <w:rFonts w:ascii="標楷體" w:eastAsia="標楷體" w:hAnsi="標楷體" w:hint="eastAsia"/>
          <w:b/>
          <w:u w:val="single"/>
        </w:rPr>
        <w:t>(現場需有佐證資料以供查核)</w:t>
      </w:r>
      <w:r w:rsidRPr="00536A20">
        <w:rPr>
          <w:rFonts w:ascii="標楷體" w:eastAsia="標楷體" w:hAnsi="標楷體" w:hint="eastAsia"/>
        </w:rPr>
        <w:t>。</w:t>
      </w:r>
    </w:p>
    <w:p w14:paraId="2069E98C" w14:textId="77777777" w:rsidR="00425A59" w:rsidRPr="00536A20" w:rsidRDefault="00425A59" w:rsidP="00425A59">
      <w:pPr>
        <w:pStyle w:val="a7"/>
        <w:numPr>
          <w:ilvl w:val="0"/>
          <w:numId w:val="12"/>
        </w:numPr>
        <w:spacing w:line="400" w:lineRule="exact"/>
        <w:ind w:leftChars="0"/>
        <w:rPr>
          <w:rFonts w:ascii="標楷體" w:eastAsia="標楷體" w:hAnsi="標楷體"/>
        </w:rPr>
      </w:pPr>
      <w:r w:rsidRPr="00536A20">
        <w:rPr>
          <w:rFonts w:ascii="標楷體" w:eastAsia="標楷體" w:hAnsi="標楷體" w:hint="eastAsia"/>
        </w:rPr>
        <w:t>實施辦法：宣導確保校內生活健康安全是全園師生共同的責任。</w:t>
      </w:r>
    </w:p>
    <w:p w14:paraId="1A316E3D" w14:textId="77777777" w:rsidR="00425A59" w:rsidRPr="00536A20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536A20">
        <w:rPr>
          <w:rFonts w:ascii="標楷體" w:eastAsia="標楷體" w:hAnsi="標楷體" w:hint="eastAsia"/>
        </w:rPr>
        <w:t>教保員應隨時教導幼童遵守遊戲規則及公共秩序，讓學生養成良好的遊戲</w:t>
      </w:r>
      <w:proofErr w:type="gramStart"/>
      <w:r w:rsidRPr="00536A20">
        <w:rPr>
          <w:rFonts w:ascii="標楷體" w:eastAsia="標楷體" w:hAnsi="標楷體" w:hint="eastAsia"/>
        </w:rPr>
        <w:t>安全概</w:t>
      </w:r>
      <w:proofErr w:type="gramEnd"/>
      <w:r w:rsidRPr="00536A20">
        <w:rPr>
          <w:rFonts w:ascii="標楷體" w:eastAsia="標楷體" w:hAnsi="標楷體" w:hint="eastAsia"/>
        </w:rPr>
        <w:t>及精神，共同營造一個優質的學習環境。</w:t>
      </w:r>
    </w:p>
    <w:p w14:paraId="755ECD7C" w14:textId="77777777"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536A20">
        <w:rPr>
          <w:rFonts w:ascii="標楷體" w:eastAsia="標楷體" w:hAnsi="標楷體" w:hint="eastAsia"/>
        </w:rPr>
        <w:t>把安全教育納入教學</w:t>
      </w:r>
      <w:r w:rsidRPr="000056E1">
        <w:rPr>
          <w:rFonts w:ascii="標楷體" w:eastAsia="標楷體" w:hAnsi="標楷體" w:hint="eastAsia"/>
        </w:rPr>
        <w:t>活動中</w:t>
      </w:r>
      <w:proofErr w:type="gramStart"/>
      <w:r w:rsidRPr="000056E1">
        <w:rPr>
          <w:rFonts w:ascii="標楷體" w:eastAsia="標楷體" w:hAnsi="標楷體" w:hint="eastAsia"/>
        </w:rPr>
        <w:t>（</w:t>
      </w:r>
      <w:proofErr w:type="gramEnd"/>
      <w:r w:rsidRPr="000056E1">
        <w:rPr>
          <w:rFonts w:ascii="標楷體" w:eastAsia="標楷體" w:hAnsi="標楷體" w:hint="eastAsia"/>
        </w:rPr>
        <w:t>如：校園安全、交通安全、傷病處理等</w:t>
      </w:r>
      <w:proofErr w:type="gramStart"/>
      <w:r w:rsidRPr="000056E1">
        <w:rPr>
          <w:rFonts w:ascii="標楷體" w:eastAsia="標楷體" w:hAnsi="標楷體" w:hint="eastAsia"/>
        </w:rPr>
        <w:t>）</w:t>
      </w:r>
      <w:proofErr w:type="gramEnd"/>
      <w:r w:rsidRPr="000056E1">
        <w:rPr>
          <w:rFonts w:ascii="標楷體" w:eastAsia="標楷體" w:hAnsi="標楷體" w:hint="eastAsia"/>
        </w:rPr>
        <w:t>，並請老師隨機教導學生安全注意事項（含禁止學生在教室內、走廊、樓梯追逐、推拉等危險動作），嚴禁攜帶危險物品入校以確保校園安全。</w:t>
      </w:r>
    </w:p>
    <w:p w14:paraId="50FDF825" w14:textId="77777777"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proofErr w:type="gramStart"/>
      <w:r w:rsidRPr="000056E1">
        <w:rPr>
          <w:rFonts w:ascii="標楷體" w:eastAsia="標楷體" w:hAnsi="標楷體" w:hint="eastAsia"/>
        </w:rPr>
        <w:t>本園定期</w:t>
      </w:r>
      <w:proofErr w:type="gramEnd"/>
      <w:r w:rsidRPr="000056E1">
        <w:rPr>
          <w:rFonts w:ascii="標楷體" w:eastAsia="標楷體" w:hAnsi="標楷體" w:hint="eastAsia"/>
        </w:rPr>
        <w:t>辦理防火、防震、人身安全、避難逃生及事故傷害處理演練。</w:t>
      </w:r>
      <w:proofErr w:type="gramStart"/>
      <w:r w:rsidRPr="000056E1">
        <w:rPr>
          <w:rFonts w:ascii="標楷體" w:eastAsia="標楷體" w:hAnsi="標楷體" w:hint="eastAsia"/>
        </w:rPr>
        <w:t>本園並</w:t>
      </w:r>
      <w:proofErr w:type="gramEnd"/>
      <w:r w:rsidRPr="000056E1">
        <w:rPr>
          <w:rFonts w:ascii="標楷體" w:eastAsia="標楷體" w:hAnsi="標楷體" w:hint="eastAsia"/>
        </w:rPr>
        <w:t>保存前項演練及園內事故傷害相關之紀錄，以備查考。</w:t>
      </w:r>
    </w:p>
    <w:p w14:paraId="3A258513" w14:textId="77777777"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安排教職員工接受</w:t>
      </w:r>
      <w:r w:rsidRPr="000056E1">
        <w:rPr>
          <w:rFonts w:ascii="標楷體" w:eastAsia="標楷體" w:hAnsi="標楷體"/>
        </w:rPr>
        <w:t>CPR</w:t>
      </w:r>
      <w:r w:rsidRPr="000056E1">
        <w:rPr>
          <w:rFonts w:ascii="標楷體" w:eastAsia="標楷體" w:hAnsi="標楷體" w:hint="eastAsia"/>
        </w:rPr>
        <w:t>心肺復甦術及止血包紮訓練，以增加急救的技能。</w:t>
      </w:r>
    </w:p>
    <w:p w14:paraId="4C6EF761" w14:textId="77777777"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班級導師每天應隨時關心幼童健康狀況，並做適當處置。</w:t>
      </w:r>
    </w:p>
    <w:p w14:paraId="58151708" w14:textId="77777777"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幼童在校內若發現身體不適現象時，應隨時告知教保員或校護，以便學校及早做最適當的處理。</w:t>
      </w:r>
    </w:p>
    <w:p w14:paraId="3C218318" w14:textId="77777777"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應隨時備有補充必備物資，並定期檢視相關設備，若有毀損則提出維修或申購。</w:t>
      </w:r>
    </w:p>
    <w:p w14:paraId="6CAF0CDA" w14:textId="77777777" w:rsid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0056E1">
        <w:rPr>
          <w:rFonts w:ascii="標楷體" w:eastAsia="標楷體" w:hAnsi="標楷體" w:hint="eastAsia"/>
        </w:rPr>
        <w:t>事件發生後，應將事件發生原因及處理過程，由負責人員書面報告教保組轉呈園長核</w:t>
      </w:r>
      <w:proofErr w:type="gramStart"/>
      <w:r w:rsidRPr="000056E1">
        <w:rPr>
          <w:rFonts w:ascii="標楷體" w:eastAsia="標楷體" w:hAnsi="標楷體" w:hint="eastAsia"/>
        </w:rPr>
        <w:t>閱</w:t>
      </w:r>
      <w:proofErr w:type="gramEnd"/>
      <w:r w:rsidRPr="000056E1">
        <w:rPr>
          <w:rFonts w:ascii="標楷體" w:eastAsia="標楷體" w:hAnsi="標楷體" w:hint="eastAsia"/>
        </w:rPr>
        <w:t>。</w:t>
      </w:r>
    </w:p>
    <w:p w14:paraId="128CFEEF" w14:textId="77777777" w:rsidR="00425A59" w:rsidRPr="00425A59" w:rsidRDefault="00425A59" w:rsidP="00425A59">
      <w:pPr>
        <w:pStyle w:val="a7"/>
        <w:numPr>
          <w:ilvl w:val="0"/>
          <w:numId w:val="13"/>
        </w:numPr>
        <w:spacing w:line="400" w:lineRule="exact"/>
        <w:ind w:leftChars="0" w:left="879" w:hanging="737"/>
        <w:rPr>
          <w:rFonts w:ascii="標楷體" w:eastAsia="標楷體" w:hAnsi="標楷體"/>
        </w:rPr>
      </w:pPr>
      <w:r w:rsidRPr="00425A59">
        <w:rPr>
          <w:rFonts w:ascii="標楷體" w:eastAsia="標楷體" w:hAnsi="標楷體" w:hint="eastAsia"/>
        </w:rPr>
        <w:t>行政組則於事件處理前後時機訂定相關注意事項，並轉達予全園師生知悉。</w:t>
      </w:r>
    </w:p>
    <w:p w14:paraId="461CD47D" w14:textId="77777777" w:rsidR="003F2F7B" w:rsidRPr="00425A59" w:rsidRDefault="00022C7D" w:rsidP="00022C7D">
      <w:pPr>
        <w:spacing w:before="10"/>
        <w:rPr>
          <w:rFonts w:ascii="UmePlus Gothic" w:eastAsia="華康粗黑體" w:hAnsi="Times New Roman" w:cs="Times New Roman"/>
          <w:color w:val="000000"/>
          <w:sz w:val="28"/>
          <w:szCs w:val="20"/>
        </w:rPr>
      </w:pP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承辦人：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 xml:space="preserve">                           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園長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/</w:t>
      </w:r>
      <w:r w:rsidRPr="00425A59">
        <w:rPr>
          <w:rFonts w:ascii="Times New Roman" w:eastAsia="標楷體" w:hAnsi="Times New Roman" w:cs="Times New Roman" w:hint="eastAsia"/>
          <w:color w:val="000000"/>
          <w:sz w:val="28"/>
        </w:rPr>
        <w:t>負責人：</w:t>
      </w:r>
      <w:r w:rsidR="003F2F7B" w:rsidRPr="00425A59">
        <w:rPr>
          <w:rFonts w:ascii="Times New Roman" w:eastAsia="標楷體" w:hAnsi="Times New Roman" w:cs="Times New Roman"/>
          <w:b/>
          <w:color w:val="000000"/>
          <w:sz w:val="22"/>
          <w:szCs w:val="20"/>
        </w:rPr>
        <w:br w:type="page"/>
      </w:r>
    </w:p>
    <w:p w14:paraId="5B10AC0E" w14:textId="77777777" w:rsidR="00000DD6" w:rsidRPr="00425A59" w:rsidRDefault="00000DD6" w:rsidP="00425A59">
      <w:pPr>
        <w:adjustRightInd w:val="0"/>
        <w:snapToGrid w:val="0"/>
        <w:spacing w:beforeLines="50" w:before="180" w:afterLines="50" w:after="180" w:line="240" w:lineRule="atLeast"/>
        <w:ind w:left="490" w:hangingChars="175" w:hanging="490"/>
        <w:outlineLvl w:val="3"/>
        <w:rPr>
          <w:rFonts w:ascii="Times New Roman" w:eastAsia="標楷體" w:hAnsi="Times New Roman" w:cs="Times New Roman"/>
          <w:b/>
          <w:color w:val="000000"/>
          <w:sz w:val="28"/>
          <w:szCs w:val="32"/>
        </w:rPr>
      </w:pP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(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四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)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責任通報作業流程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(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如家暴、性侵害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、身心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虐待、</w:t>
      </w:r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體罰、</w:t>
      </w: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霸凌、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性騷擾、不當管教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等</w:t>
      </w:r>
      <w:r w:rsidRPr="00425A59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)</w:t>
      </w:r>
    </w:p>
    <w:p w14:paraId="29A57D76" w14:textId="77777777" w:rsidR="00000DD6" w:rsidRPr="00425A59" w:rsidRDefault="00000DD6" w:rsidP="00000DD6">
      <w:pPr>
        <w:ind w:left="1307" w:hangingChars="408" w:hanging="1307"/>
        <w:jc w:val="center"/>
        <w:rPr>
          <w:rFonts w:ascii="Times New Roman" w:eastAsia="標楷體" w:hAnsi="Times New Roman" w:cs="Times New Roman"/>
          <w:b/>
          <w:color w:val="000000"/>
          <w:sz w:val="32"/>
          <w:szCs w:val="28"/>
        </w:rPr>
      </w:pPr>
      <w:proofErr w:type="gramStart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臺</w:t>
      </w:r>
      <w:proofErr w:type="gramEnd"/>
      <w:r w:rsidRPr="00425A59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南市○○幼兒園○○學年度責任通報作業</w:t>
      </w:r>
      <w:r w:rsidRPr="00425A59">
        <w:rPr>
          <w:rFonts w:ascii="Times New Roman" w:eastAsia="標楷體" w:hAnsi="Times New Roman" w:cs="Times New Roman"/>
          <w:b/>
          <w:color w:val="000000"/>
          <w:sz w:val="32"/>
          <w:szCs w:val="28"/>
        </w:rPr>
        <w:t>流程</w:t>
      </w:r>
    </w:p>
    <w:p w14:paraId="4CCAF2AE" w14:textId="77777777" w:rsidR="00000DD6" w:rsidRPr="00000DD6" w:rsidRDefault="00022C7D" w:rsidP="00000DD6">
      <w:pPr>
        <w:rPr>
          <w:rFonts w:ascii="Calibri" w:eastAsia="新細明體" w:hAnsi="Calibri" w:cs="Times New Roman"/>
        </w:rPr>
      </w:pPr>
      <w:r w:rsidRPr="00000DD6">
        <w:rPr>
          <w:rFonts w:ascii="Calibri" w:eastAsia="新細明體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E3D5590" wp14:editId="42086EC5">
                <wp:simplePos x="0" y="0"/>
                <wp:positionH relativeFrom="column">
                  <wp:posOffset>-311785</wp:posOffset>
                </wp:positionH>
                <wp:positionV relativeFrom="paragraph">
                  <wp:posOffset>94615</wp:posOffset>
                </wp:positionV>
                <wp:extent cx="6781800" cy="8181975"/>
                <wp:effectExtent l="0" t="0" r="19050" b="28575"/>
                <wp:wrapNone/>
                <wp:docPr id="36" name="群組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8181975"/>
                          <a:chOff x="299996" y="0"/>
                          <a:chExt cx="6102778" cy="7734300"/>
                        </a:xfrm>
                      </wpg:grpSpPr>
                      <wps:wsp>
                        <wps:cNvPr id="1" name="流程圖: 準備作業 1"/>
                        <wps:cNvSpPr/>
                        <wps:spPr>
                          <a:xfrm>
                            <a:off x="2171700" y="0"/>
                            <a:ext cx="1661160" cy="381000"/>
                          </a:xfrm>
                          <a:prstGeom prst="flowChartPreparation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E772344" w14:textId="77777777" w:rsidR="00000DD6" w:rsidRPr="00000DD6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發生事件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文字方塊 3"/>
                        <wps:cNvSpPr txBox="1"/>
                        <wps:spPr>
                          <a:xfrm>
                            <a:off x="2255520" y="685800"/>
                            <a:ext cx="1569720" cy="3276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00C6D3D" w14:textId="77777777"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接獲訊息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文字方塊 4"/>
                        <wps:cNvSpPr txBox="1"/>
                        <wps:spPr>
                          <a:xfrm>
                            <a:off x="2240280" y="1264920"/>
                            <a:ext cx="1584960" cy="3581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0153FDF" w14:textId="77777777"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進行通報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文字方塊 5"/>
                        <wps:cNvSpPr txBox="1"/>
                        <wps:spPr>
                          <a:xfrm>
                            <a:off x="299996" y="1897380"/>
                            <a:ext cx="1494514" cy="5562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68E32AE" w14:textId="77777777"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與社政單位溝通、聯繫處遇或輔導策略。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文字方塊 6"/>
                        <wps:cNvSpPr txBox="1"/>
                        <wps:spPr>
                          <a:xfrm>
                            <a:off x="2141220" y="1897380"/>
                            <a:ext cx="1859280" cy="548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79DC835" w14:textId="77777777" w:rsidR="00000DD6" w:rsidRPr="00044CEC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44CEC">
                                <w:rPr>
                                  <w:rFonts w:ascii="標楷體" w:eastAsia="標楷體" w:hAnsi="標楷體" w:hint="eastAsia"/>
                                </w:rPr>
                                <w:t>評估是否啟動幼兒園危機處理機制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直線單箭頭接點 7"/>
                        <wps:cNvCnPr/>
                        <wps:spPr>
                          <a:xfrm>
                            <a:off x="3025140" y="388620"/>
                            <a:ext cx="7620" cy="2971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" name="直線單箭頭接點 12"/>
                        <wps:cNvCnPr/>
                        <wps:spPr>
                          <a:xfrm flipH="1">
                            <a:off x="1790700" y="2186940"/>
                            <a:ext cx="342900" cy="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" name="直線接點 13"/>
                        <wps:cNvCnPr/>
                        <wps:spPr>
                          <a:xfrm>
                            <a:off x="3832860" y="1463040"/>
                            <a:ext cx="716280" cy="76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" name="文字方塊 14"/>
                        <wps:cNvSpPr txBox="1"/>
                        <wps:spPr>
                          <a:xfrm>
                            <a:off x="4418443" y="891539"/>
                            <a:ext cx="1984331" cy="552450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lgDash"/>
                          </a:ln>
                        </wps:spPr>
                        <wps:txbx>
                          <w:txbxContent>
                            <w:p w14:paraId="643974B2" w14:textId="77777777" w:rsidR="00000DD6" w:rsidRPr="00000DD6" w:rsidRDefault="00000DD6" w:rsidP="00000DD6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知悉事件 24 小時內依法進行責任通報。</w:t>
                              </w:r>
                            </w:p>
                            <w:p w14:paraId="0B3EB692" w14:textId="77777777" w:rsidR="00000DD6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7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&lt;社政通報&gt;本市家暴中心或社政單位或內政部關懷 E起起來網站。(保護專線:113)</w:t>
                              </w:r>
                            </w:p>
                            <w:p w14:paraId="7FEEB3B6" w14:textId="77777777" w:rsidR="00000DD6" w:rsidRDefault="00000DD6" w:rsidP="00000DD6">
                              <w:pPr>
                                <w:pStyle w:val="a7"/>
                                <w:ind w:leftChars="0" w:left="36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/>
                                </w:rPr>
                                <w:t>(https://ecare.mohw.gov.tw/)</w:t>
                              </w:r>
                            </w:p>
                            <w:p w14:paraId="0371418F" w14:textId="77777777" w:rsidR="00000DD6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7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&lt;</w:t>
                              </w:r>
                              <w:proofErr w:type="gramStart"/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校安通報</w:t>
                              </w:r>
                              <w:proofErr w:type="gramEnd"/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&gt;教育部校園安全暨災害防救通報處理中心。</w:t>
                              </w:r>
                            </w:p>
                            <w:p w14:paraId="2AECC8EB" w14:textId="77777777" w:rsidR="00000DD6" w:rsidRDefault="00000DD6" w:rsidP="00000DD6">
                              <w:pPr>
                                <w:pStyle w:val="a7"/>
                                <w:ind w:leftChars="0" w:left="360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(</w:t>
                              </w: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https://csrc.edu.tw/)</w:t>
                              </w:r>
                            </w:p>
                            <w:p w14:paraId="58E49B2A" w14:textId="77777777" w:rsidR="00000DD6" w:rsidRPr="00000DD6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7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</w:rPr>
                                <w:t>&lt;知悉通報&gt;</w:t>
                              </w:r>
                            </w:p>
                            <w:p w14:paraId="55217226" w14:textId="77777777" w:rsidR="00000DD6" w:rsidRPr="00D74486" w:rsidRDefault="00000DD6" w:rsidP="00D74486">
                              <w:pPr>
                                <w:pStyle w:val="a7"/>
                                <w:numPr>
                                  <w:ilvl w:val="0"/>
                                  <w:numId w:val="10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74486">
                                <w:rPr>
                                  <w:rFonts w:ascii="標楷體" w:eastAsia="標楷體" w:hAnsi="標楷體" w:hint="eastAsia"/>
                                </w:rPr>
                                <w:t>案件知悉之人填具「教保服務機構發生疑似違法對待幼兒事件知悉通報確認單」向負責人書面署名確認通報。</w:t>
                              </w:r>
                            </w:p>
                            <w:p w14:paraId="7F24F81D" w14:textId="77777777" w:rsidR="00000DD6" w:rsidRPr="00D74486" w:rsidRDefault="00000DD6" w:rsidP="00D74486">
                              <w:pPr>
                                <w:pStyle w:val="a7"/>
                                <w:numPr>
                                  <w:ilvl w:val="0"/>
                                  <w:numId w:val="10"/>
                                </w:numPr>
                                <w:ind w:leftChars="0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74486">
                                <w:rPr>
                                  <w:rFonts w:ascii="標楷體" w:eastAsia="標楷體" w:hAnsi="標楷體" w:hint="eastAsia"/>
                                </w:rPr>
                                <w:t>負責人應填具「教保服務機構發生疑似違法對待幼兒事件通報表」，以電信傳真或其他科技設備方式傳送至教育局。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流程圖: 決策 15"/>
                        <wps:cNvSpPr/>
                        <wps:spPr>
                          <a:xfrm>
                            <a:off x="2171700" y="2659380"/>
                            <a:ext cx="1752600" cy="601980"/>
                          </a:xfrm>
                          <a:prstGeom prst="flowChartDecision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962E2E5" w14:textId="77777777" w:rsidR="00000DD6" w:rsidRPr="00000DD6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  <w:color w:val="000000"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是否啟動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文字方塊 16"/>
                        <wps:cNvSpPr txBox="1"/>
                        <wps:spPr>
                          <a:xfrm>
                            <a:off x="2164080" y="3467100"/>
                            <a:ext cx="1813560" cy="1485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4786A7A" w14:textId="77777777"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通知家長</w:t>
                              </w:r>
                            </w:p>
                            <w:p w14:paraId="6A997ADF" w14:textId="77777777"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通報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 xml:space="preserve"> 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相關單位支援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(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社政、警察、衛政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)</w:t>
                              </w:r>
                            </w:p>
                            <w:p w14:paraId="1D0BB1D4" w14:textId="77777777"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幼兒園安全檢視</w:t>
                              </w:r>
                            </w:p>
                            <w:p w14:paraId="64B1CC4F" w14:textId="77777777" w:rsidR="00000DD6" w:rsidRPr="00D64358" w:rsidRDefault="00000DD6" w:rsidP="00000DD6">
                              <w:pPr>
                                <w:pStyle w:val="a7"/>
                                <w:numPr>
                                  <w:ilvl w:val="0"/>
                                  <w:numId w:val="8"/>
                                </w:numPr>
                                <w:ind w:leftChars="0"/>
                                <w:rPr>
                                  <w:rFonts w:ascii="Times New Roman" w:eastAsia="標楷體" w:hAnsi="Times New Roman" w:cs="Times New Roman"/>
                                </w:rPr>
                              </w:pP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危機介入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(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情緒支持、心理輔導</w:t>
                              </w:r>
                              <w:r w:rsidRPr="00D64358">
                                <w:rPr>
                                  <w:rFonts w:ascii="Times New Roman" w:eastAsia="標楷體" w:hAnsi="Times New Roman" w:cs="Times New Roman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文字方塊 17"/>
                        <wps:cNvSpPr txBox="1"/>
                        <wps:spPr>
                          <a:xfrm>
                            <a:off x="2133600" y="5181600"/>
                            <a:ext cx="187452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64046DB" w14:textId="77777777"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復原</w:t>
                              </w:r>
                            </w:p>
                            <w:p w14:paraId="0AEB0984" w14:textId="77777777"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(輔導、</w:t>
                              </w:r>
                              <w:proofErr w:type="gramStart"/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慰</w:t>
                              </w:r>
                              <w:proofErr w:type="gramEnd"/>
                              <w:r w:rsidRPr="00D64358">
                                <w:rPr>
                                  <w:rFonts w:ascii="標楷體" w:eastAsia="標楷體" w:hAnsi="標楷體" w:hint="eastAsia"/>
                                </w:rPr>
                                <w:t>助、安全設施)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文字方塊 18"/>
                        <wps:cNvSpPr txBox="1"/>
                        <wps:spPr>
                          <a:xfrm>
                            <a:off x="2141220" y="5913120"/>
                            <a:ext cx="187452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8F61B24" w14:textId="77777777"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檢討改善(發生原因、幼兒園防護、處置措施)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文字方塊 19"/>
                        <wps:cNvSpPr txBox="1"/>
                        <wps:spPr>
                          <a:xfrm>
                            <a:off x="2148840" y="6652260"/>
                            <a:ext cx="1874520" cy="5029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40C9A9E" w14:textId="77777777" w:rsidR="00000DD6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資料歸檔</w:t>
                              </w:r>
                            </w:p>
                            <w:p w14:paraId="42946229" w14:textId="77777777" w:rsidR="00000DD6" w:rsidRPr="00D64358" w:rsidRDefault="00000DD6" w:rsidP="00000DD6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(輔導、改善成果)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直線單箭頭接點 20"/>
                        <wps:cNvCnPr/>
                        <wps:spPr>
                          <a:xfrm>
                            <a:off x="3017520" y="1021080"/>
                            <a:ext cx="0" cy="24384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2" name="直線單箭頭接點 22"/>
                        <wps:cNvCnPr/>
                        <wps:spPr>
                          <a:xfrm>
                            <a:off x="3025140" y="1630680"/>
                            <a:ext cx="0" cy="27432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流程圖: 結束點 23"/>
                        <wps:cNvSpPr/>
                        <wps:spPr>
                          <a:xfrm>
                            <a:off x="2194560" y="7368540"/>
                            <a:ext cx="1760220" cy="365760"/>
                          </a:xfrm>
                          <a:prstGeom prst="flowChartTerminator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2B56072" w14:textId="77777777" w:rsidR="00000DD6" w:rsidRPr="00000DD6" w:rsidRDefault="00000DD6" w:rsidP="00000DD6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/>
                                </w:rPr>
                              </w:pPr>
                              <w:r w:rsidRPr="00000DD6">
                                <w:rPr>
                                  <w:rFonts w:ascii="標楷體" w:eastAsia="標楷體" w:hAnsi="標楷體" w:hint="eastAsia"/>
                                  <w:color w:val="000000"/>
                                </w:rPr>
                                <w:t>結案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直線單箭頭接點 25"/>
                        <wps:cNvCnPr/>
                        <wps:spPr>
                          <a:xfrm>
                            <a:off x="3040380" y="2453640"/>
                            <a:ext cx="0" cy="20574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6" name="直線單箭頭接點 26"/>
                        <wps:cNvCnPr/>
                        <wps:spPr>
                          <a:xfrm>
                            <a:off x="3040380" y="3268980"/>
                            <a:ext cx="0" cy="21336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7" name="直線單箭頭接點 27"/>
                        <wps:cNvCnPr/>
                        <wps:spPr>
                          <a:xfrm>
                            <a:off x="3070860" y="496824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9" name="直線單箭頭接點 29"/>
                        <wps:cNvCnPr/>
                        <wps:spPr>
                          <a:xfrm>
                            <a:off x="3078480" y="569976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0" name="直線單箭頭接點 30"/>
                        <wps:cNvCnPr/>
                        <wps:spPr>
                          <a:xfrm>
                            <a:off x="3078480" y="642366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1" name="直線單箭頭接點 31"/>
                        <wps:cNvCnPr/>
                        <wps:spPr>
                          <a:xfrm>
                            <a:off x="3078480" y="7155180"/>
                            <a:ext cx="0" cy="22098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2" name="文字方塊 32"/>
                        <wps:cNvSpPr txBox="1"/>
                        <wps:spPr>
                          <a:xfrm>
                            <a:off x="1798320" y="1783080"/>
                            <a:ext cx="33528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EFB6D9" w14:textId="77777777" w:rsidR="00000DD6" w:rsidRPr="00EE0C24" w:rsidRDefault="00000DD6" w:rsidP="00000DD6">
                              <w:pPr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proofErr w:type="gramStart"/>
                              <w:r w:rsidRPr="00EE0C24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否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文字方塊 33"/>
                        <wps:cNvSpPr txBox="1"/>
                        <wps:spPr>
                          <a:xfrm>
                            <a:off x="3535680" y="2468880"/>
                            <a:ext cx="335280" cy="3124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2911F80" w14:textId="77777777" w:rsidR="00000DD6" w:rsidRPr="00EE0C24" w:rsidRDefault="00000DD6" w:rsidP="00000DD6">
                              <w:pPr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直線接點 34"/>
                        <wps:cNvCnPr/>
                        <wps:spPr>
                          <a:xfrm>
                            <a:off x="807720" y="2461260"/>
                            <a:ext cx="38100" cy="44577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5" name="直線單箭頭接點 35"/>
                        <wps:cNvCnPr/>
                        <wps:spPr>
                          <a:xfrm>
                            <a:off x="853440" y="6911340"/>
                            <a:ext cx="1295400" cy="762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3D5590" id="群組 36" o:spid="_x0000_s1026" style="position:absolute;margin-left:-24.55pt;margin-top:7.45pt;width:534pt;height:644.25pt;z-index:251670528;mso-width-relative:margin;mso-height-relative:margin" coordorigin="2999" coordsize="61027,77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"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流程圖: 準備作業 1" o:spid="_x0000_s1027" type="#_x0000_t117" style="position:absolute;left:21717;width:16611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" filled="f" strokecolor="windowText">
                  <v:textbox>
                    <w:txbxContent>
                      <w:p w14:paraId="7E772344" w14:textId="77777777" w:rsidR="00000DD6" w:rsidRPr="00000DD6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發生事件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3" o:spid="_x0000_s1028" type="#_x0000_t202" style="position:absolute;left:22555;top:6858;width:15697;height:3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dxwQAAANoAAAAPAAAAZHJzL2Rvd25yZXYueG1sRI9BawIx&#10;FITvhf6H8ArearYW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GPap3HBAAAA2gAAAA8AAAAA&#10;AAAAAAAAAAAABwIAAGRycy9kb3ducmV2LnhtbFBLBQYAAAAAAwADALcAAAD1AgAAAAA=&#10;" fillcolor="window" strokeweight=".5pt">
                  <v:textbox>
                    <w:txbxContent>
                      <w:p w14:paraId="400C6D3D" w14:textId="77777777"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接獲訊息</w:t>
                        </w:r>
                      </w:p>
                    </w:txbxContent>
                  </v:textbox>
                </v:shape>
                <v:shape id="文字方塊 4" o:spid="_x0000_s1029" type="#_x0000_t202" style="position:absolute;left:22402;top:12649;width:15850;height:3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z8FwQAAANoAAAAPAAAAZHJzL2Rvd25yZXYueG1sRI9BawIx&#10;FITvhf6H8ArearZS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OwzPwXBAAAA2gAAAA8AAAAA&#10;AAAAAAAAAAAABwIAAGRycy9kb3ducmV2LnhtbFBLBQYAAAAAAwADALcAAAD1AgAAAAA=&#10;" fillcolor="window" strokeweight=".5pt">
                  <v:textbox>
                    <w:txbxContent>
                      <w:p w14:paraId="00153FDF" w14:textId="77777777"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進行通報</w:t>
                        </w:r>
                      </w:p>
                    </w:txbxContent>
                  </v:textbox>
                </v:shape>
                <v:shape id="文字方塊 5" o:spid="_x0000_s1030" type="#_x0000_t202" style="position:absolute;left:2999;top:18973;width:14946;height:5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5qewQAAANoAAAAPAAAAZHJzL2Rvd25yZXYueG1sRI9BawIx&#10;FITvhf6H8ArearZCxa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IN/mp7BAAAA2gAAAA8AAAAA&#10;AAAAAAAAAAAABwIAAGRycy9kb3ducmV2LnhtbFBLBQYAAAAAAwADALcAAAD1AgAAAAA=&#10;" fillcolor="window" strokeweight=".5pt">
                  <v:textbox>
                    <w:txbxContent>
                      <w:p w14:paraId="168E32AE" w14:textId="77777777"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與社政單位溝通、聯繫處遇或輔導策略。</w:t>
                        </w:r>
                      </w:p>
                    </w:txbxContent>
                  </v:textbox>
                </v:shape>
                <v:shape id="文字方塊 6" o:spid="_x0000_s1031" type="#_x0000_t202" style="position:absolute;left:21412;top:18973;width:18593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" fillcolor="window" strokeweight=".5pt">
                  <v:textbox>
                    <w:txbxContent>
                      <w:p w14:paraId="379DC835" w14:textId="77777777" w:rsidR="00000DD6" w:rsidRPr="00044CEC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044CEC">
                          <w:rPr>
                            <w:rFonts w:ascii="標楷體" w:eastAsia="標楷體" w:hAnsi="標楷體" w:hint="eastAsia"/>
                          </w:rPr>
                          <w:t>評估是否啟動幼兒園危機處理機制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7" o:spid="_x0000_s1032" type="#_x0000_t32" style="position:absolute;left:30251;top:3886;width:76;height:29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" strokecolor="windowText" strokeweight=".5pt">
                  <v:stroke endarrow="block" joinstyle="miter"/>
                </v:shape>
                <v:shape id="直線單箭頭接點 12" o:spid="_x0000_s1033" type="#_x0000_t32" style="position:absolute;left:17907;top:21869;width:342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" strokecolor="windowText" strokeweight=".5pt">
                  <v:stroke endarrow="block" joinstyle="miter"/>
                </v:shape>
                <v:line id="直線接點 13" o:spid="_x0000_s1034" style="position:absolute;visibility:visible;mso-wrap-style:square" from="38328,14630" to="45491,14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" strokecolor="windowText" strokeweight=".5pt">
                  <v:stroke dashstyle="longDash" joinstyle="miter"/>
                </v:line>
                <v:shape id="文字方塊 14" o:spid="_x0000_s1035" type="#_x0000_t202" style="position:absolute;left:44184;top:8915;width:19843;height:55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" fillcolor="window" strokeweight=".5pt">
                  <v:stroke dashstyle="longDash"/>
                  <v:textbox>
                    <w:txbxContent>
                      <w:p w14:paraId="643974B2" w14:textId="77777777" w:rsidR="00000DD6" w:rsidRPr="00000DD6" w:rsidRDefault="00000DD6" w:rsidP="00000DD6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>知悉事件 24 小時內依法進行責任通報。</w:t>
                        </w:r>
                      </w:p>
                      <w:p w14:paraId="0B3EB692" w14:textId="77777777" w:rsidR="00000DD6" w:rsidRDefault="00000DD6" w:rsidP="00000DD6">
                        <w:pPr>
                          <w:pStyle w:val="a7"/>
                          <w:numPr>
                            <w:ilvl w:val="0"/>
                            <w:numId w:val="7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>&lt;社政通報&gt;本市家暴中心或社政單位或內政部關懷 E起起來網站。(保護專線:113)</w:t>
                        </w:r>
                      </w:p>
                      <w:p w14:paraId="7FEEB3B6" w14:textId="77777777" w:rsidR="00000DD6" w:rsidRDefault="00000DD6" w:rsidP="00000DD6">
                        <w:pPr>
                          <w:pStyle w:val="a7"/>
                          <w:ind w:leftChars="0" w:left="36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/>
                          </w:rPr>
                          <w:t>(https://ecare.mohw.gov.tw/)</w:t>
                        </w:r>
                      </w:p>
                      <w:p w14:paraId="0371418F" w14:textId="77777777" w:rsidR="00000DD6" w:rsidRDefault="00000DD6" w:rsidP="00000DD6">
                        <w:pPr>
                          <w:pStyle w:val="a7"/>
                          <w:numPr>
                            <w:ilvl w:val="0"/>
                            <w:numId w:val="7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>&lt;</w:t>
                        </w:r>
                        <w:proofErr w:type="gramStart"/>
                        <w:r w:rsidRPr="00000DD6">
                          <w:rPr>
                            <w:rFonts w:ascii="標楷體" w:eastAsia="標楷體" w:hAnsi="標楷體" w:hint="eastAsia"/>
                          </w:rPr>
                          <w:t>校安通報</w:t>
                        </w:r>
                        <w:proofErr w:type="gramEnd"/>
                        <w:r w:rsidRPr="00000DD6">
                          <w:rPr>
                            <w:rFonts w:ascii="標楷體" w:eastAsia="標楷體" w:hAnsi="標楷體" w:hint="eastAsia"/>
                          </w:rPr>
                          <w:t>&gt;教育部校園安全暨災害防救通報處理中心。</w:t>
                        </w:r>
                      </w:p>
                      <w:p w14:paraId="2AECC8EB" w14:textId="77777777" w:rsidR="00000DD6" w:rsidRDefault="00000DD6" w:rsidP="00000DD6">
                        <w:pPr>
                          <w:pStyle w:val="a7"/>
                          <w:ind w:leftChars="0" w:left="360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(</w:t>
                        </w:r>
                        <w:r w:rsidRPr="00000DD6">
                          <w:rPr>
                            <w:rFonts w:ascii="標楷體" w:eastAsia="標楷體" w:hAnsi="標楷體" w:hint="eastAsia"/>
                          </w:rPr>
                          <w:t>https://csrc.edu.tw/)</w:t>
                        </w:r>
                      </w:p>
                      <w:p w14:paraId="58E49B2A" w14:textId="77777777" w:rsidR="00000DD6" w:rsidRPr="00000DD6" w:rsidRDefault="00000DD6" w:rsidP="00000DD6">
                        <w:pPr>
                          <w:pStyle w:val="a7"/>
                          <w:numPr>
                            <w:ilvl w:val="0"/>
                            <w:numId w:val="7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</w:rPr>
                          <w:t>&lt;知悉通報&gt;</w:t>
                        </w:r>
                      </w:p>
                      <w:p w14:paraId="55217226" w14:textId="77777777" w:rsidR="00000DD6" w:rsidRPr="00D74486" w:rsidRDefault="00000DD6" w:rsidP="00D74486">
                        <w:pPr>
                          <w:pStyle w:val="a7"/>
                          <w:numPr>
                            <w:ilvl w:val="0"/>
                            <w:numId w:val="10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D74486">
                          <w:rPr>
                            <w:rFonts w:ascii="標楷體" w:eastAsia="標楷體" w:hAnsi="標楷體" w:hint="eastAsia"/>
                          </w:rPr>
                          <w:t>案件知悉之人填具「教保服務機構發生疑似違法對待幼兒事件知悉通報確認單」向負責人書面署名確認通報。</w:t>
                        </w:r>
                      </w:p>
                      <w:p w14:paraId="7F24F81D" w14:textId="77777777" w:rsidR="00000DD6" w:rsidRPr="00D74486" w:rsidRDefault="00000DD6" w:rsidP="00D74486">
                        <w:pPr>
                          <w:pStyle w:val="a7"/>
                          <w:numPr>
                            <w:ilvl w:val="0"/>
                            <w:numId w:val="10"/>
                          </w:numPr>
                          <w:ind w:leftChars="0"/>
                          <w:rPr>
                            <w:rFonts w:ascii="標楷體" w:eastAsia="標楷體" w:hAnsi="標楷體"/>
                          </w:rPr>
                        </w:pPr>
                        <w:r w:rsidRPr="00D74486">
                          <w:rPr>
                            <w:rFonts w:ascii="標楷體" w:eastAsia="標楷體" w:hAnsi="標楷體" w:hint="eastAsia"/>
                          </w:rPr>
                          <w:t>負責人應填具「教保服務機構發生疑似違法對待幼兒事件通報表」，以電信傳真或其他科技設備方式傳送至教育局。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15" o:spid="_x0000_s1036" type="#_x0000_t110" style="position:absolute;left:21717;top:26593;width:17526;height:6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" filled="f" strokecolor="windowText" strokeweight=".5pt">
                  <v:textbox>
                    <w:txbxContent>
                      <w:p w14:paraId="2962E2E5" w14:textId="77777777" w:rsidR="00000DD6" w:rsidRPr="00000DD6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  <w:color w:val="000000"/>
                            <w14:shadow w14:blurRad="38100" w14:dist="1905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是否啟動</w:t>
                        </w:r>
                      </w:p>
                    </w:txbxContent>
                  </v:textbox>
                </v:shape>
                <v:shape id="文字方塊 16" o:spid="_x0000_s1037" type="#_x0000_t202" style="position:absolute;left:21640;top:34671;width:18136;height:14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14:paraId="14786A7A" w14:textId="77777777"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通知家長</w:t>
                        </w:r>
                      </w:p>
                      <w:p w14:paraId="6A997ADF" w14:textId="77777777"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通報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 xml:space="preserve"> 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相關單位支援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(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社政、警察、衛政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)</w:t>
                        </w:r>
                      </w:p>
                      <w:p w14:paraId="1D0BB1D4" w14:textId="77777777"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幼兒園安全檢視</w:t>
                        </w:r>
                      </w:p>
                      <w:p w14:paraId="64B1CC4F" w14:textId="77777777" w:rsidR="00000DD6" w:rsidRPr="00D64358" w:rsidRDefault="00000DD6" w:rsidP="00000DD6">
                        <w:pPr>
                          <w:pStyle w:val="a7"/>
                          <w:numPr>
                            <w:ilvl w:val="0"/>
                            <w:numId w:val="8"/>
                          </w:numPr>
                          <w:ind w:leftChars="0"/>
                          <w:rPr>
                            <w:rFonts w:ascii="Times New Roman" w:eastAsia="標楷體" w:hAnsi="Times New Roman" w:cs="Times New Roman"/>
                          </w:rPr>
                        </w:pP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危機介入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(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情緒支持、心理輔導</w:t>
                        </w:r>
                        <w:r w:rsidRPr="00D64358">
                          <w:rPr>
                            <w:rFonts w:ascii="Times New Roman" w:eastAsia="標楷體" w:hAnsi="Times New Roman" w:cs="Times New Roman"/>
                          </w:rPr>
                          <w:t>)</w:t>
                        </w:r>
                      </w:p>
                    </w:txbxContent>
                  </v:textbox>
                </v:shape>
                <v:shape id="文字方塊 17" o:spid="_x0000_s1038" type="#_x0000_t202" style="position:absolute;left:21336;top:51816;width:18745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<v:textbox>
                    <w:txbxContent>
                      <w:p w14:paraId="264046DB" w14:textId="77777777"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64358">
                          <w:rPr>
                            <w:rFonts w:ascii="標楷體" w:eastAsia="標楷體" w:hAnsi="標楷體" w:hint="eastAsia"/>
                          </w:rPr>
                          <w:t>復原</w:t>
                        </w:r>
                      </w:p>
                      <w:p w14:paraId="0AEB0984" w14:textId="77777777"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D64358">
                          <w:rPr>
                            <w:rFonts w:ascii="標楷體" w:eastAsia="標楷體" w:hAnsi="標楷體" w:hint="eastAsia"/>
                          </w:rPr>
                          <w:t>(輔導、</w:t>
                        </w:r>
                        <w:proofErr w:type="gramStart"/>
                        <w:r w:rsidRPr="00D64358">
                          <w:rPr>
                            <w:rFonts w:ascii="標楷體" w:eastAsia="標楷體" w:hAnsi="標楷體" w:hint="eastAsia"/>
                          </w:rPr>
                          <w:t>慰</w:t>
                        </w:r>
                        <w:proofErr w:type="gramEnd"/>
                        <w:r w:rsidRPr="00D64358">
                          <w:rPr>
                            <w:rFonts w:ascii="標楷體" w:eastAsia="標楷體" w:hAnsi="標楷體" w:hint="eastAsia"/>
                          </w:rPr>
                          <w:t>助、安全設施)</w:t>
                        </w:r>
                      </w:p>
                    </w:txbxContent>
                  </v:textbox>
                </v:shape>
                <v:shape id="文字方塊 18" o:spid="_x0000_s1039" type="#_x0000_t202" style="position:absolute;left:21412;top:59131;width:18745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Ew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IGVX2QAvf4FAAD//wMAUEsBAi0AFAAGAAgAAAAhANvh9svuAAAAhQEAABMAAAAAAAAAAAAA&#10;AAAAAAAAAFtDb250ZW50X1R5cGVzXS54bWxQSwECLQAUAAYACAAAACEAWvQsW78AAAAVAQAACwAA&#10;AAAAAAAAAAAAAAAfAQAAX3JlbHMvLnJlbHNQSwECLQAUAAYACAAAACEAPsyhMMMAAADbAAAADwAA&#10;AAAAAAAAAAAAAAAHAgAAZHJzL2Rvd25yZXYueG1sUEsFBgAAAAADAAMAtwAAAPcCAAAAAA==&#10;" fillcolor="window" strokeweight=".5pt">
                  <v:textbox>
                    <w:txbxContent>
                      <w:p w14:paraId="18F61B24" w14:textId="77777777"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檢討改善(發生原因、幼兒園防護、處置措施)</w:t>
                        </w:r>
                      </w:p>
                    </w:txbxContent>
                  </v:textbox>
                </v:shape>
                <v:shape id="文字方塊 19" o:spid="_x0000_s1040" type="#_x0000_t202" style="position:absolute;left:21488;top:66522;width:18745;height:5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" fillcolor="window" strokeweight=".5pt">
                  <v:textbox>
                    <w:txbxContent>
                      <w:p w14:paraId="140C9A9E" w14:textId="77777777" w:rsidR="00000DD6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資料歸檔</w:t>
                        </w:r>
                      </w:p>
                      <w:p w14:paraId="42946229" w14:textId="77777777" w:rsidR="00000DD6" w:rsidRPr="00D64358" w:rsidRDefault="00000DD6" w:rsidP="00000DD6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(輔導、改善成果)</w:t>
                        </w:r>
                      </w:p>
                    </w:txbxContent>
                  </v:textbox>
                </v:shape>
                <v:shape id="直線單箭頭接點 20" o:spid="_x0000_s1041" type="#_x0000_t32" style="position:absolute;left:30175;top:10210;width:0;height:24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" strokecolor="windowText" strokeweight=".5pt">
                  <v:stroke endarrow="block" joinstyle="miter"/>
                </v:shape>
                <v:shape id="直線單箭頭接點 22" o:spid="_x0000_s1042" type="#_x0000_t32" style="position:absolute;left:30251;top:16306;width:0;height:27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" strokecolor="windowText" strokeweight=".5pt">
                  <v:stroke endarrow="block" joinstyle="miter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流程圖: 結束點 23" o:spid="_x0000_s1043" type="#_x0000_t116" style="position:absolute;left:21945;top:73685;width:17602;height:3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" filled="f" strokecolor="windowText" strokeweight=".5pt">
                  <v:textbox>
                    <w:txbxContent>
                      <w:p w14:paraId="32B56072" w14:textId="77777777" w:rsidR="00000DD6" w:rsidRPr="00000DD6" w:rsidRDefault="00000DD6" w:rsidP="00000DD6">
                        <w:pPr>
                          <w:spacing w:line="240" w:lineRule="exact"/>
                          <w:jc w:val="center"/>
                          <w:rPr>
                            <w:rFonts w:ascii="標楷體" w:eastAsia="標楷體" w:hAnsi="標楷體"/>
                            <w:color w:val="000000"/>
                          </w:rPr>
                        </w:pPr>
                        <w:r w:rsidRPr="00000DD6">
                          <w:rPr>
                            <w:rFonts w:ascii="標楷體" w:eastAsia="標楷體" w:hAnsi="標楷體" w:hint="eastAsia"/>
                            <w:color w:val="000000"/>
                          </w:rPr>
                          <w:t>結案</w:t>
                        </w:r>
                      </w:p>
                    </w:txbxContent>
                  </v:textbox>
                </v:shape>
                <v:shape id="直線單箭頭接點 25" o:spid="_x0000_s1044" type="#_x0000_t32" style="position:absolute;left:30403;top:24536;width:0;height:2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" strokecolor="windowText" strokeweight=".5pt">
                  <v:stroke endarrow="block" joinstyle="miter"/>
                </v:shape>
                <v:shape id="直線單箭頭接點 26" o:spid="_x0000_s1045" type="#_x0000_t32" style="position:absolute;left:30403;top:32689;width:0;height:2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" strokecolor="windowText" strokeweight=".5pt">
                  <v:stroke endarrow="block" joinstyle="miter"/>
                </v:shape>
                <v:shape id="直線單箭頭接點 27" o:spid="_x0000_s1046" type="#_x0000_t32" style="position:absolute;left:30708;top:49682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" strokecolor="windowText" strokeweight=".5pt">
                  <v:stroke endarrow="block" joinstyle="miter"/>
                </v:shape>
                <v:shape id="直線單箭頭接點 29" o:spid="_x0000_s1047" type="#_x0000_t32" style="position:absolute;left:30784;top:56997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" strokecolor="windowText" strokeweight=".5pt">
                  <v:stroke endarrow="block" joinstyle="miter"/>
                </v:shape>
                <v:shape id="直線單箭頭接點 30" o:spid="_x0000_s1048" type="#_x0000_t32" style="position:absolute;left:30784;top:64236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" strokecolor="windowText" strokeweight=".5pt">
                  <v:stroke endarrow="block" joinstyle="miter"/>
                </v:shape>
                <v:shape id="直線單箭頭接點 31" o:spid="_x0000_s1049" type="#_x0000_t32" style="position:absolute;left:30784;top:71551;width:0;height:22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" strokecolor="windowText" strokeweight=".5pt">
                  <v:stroke endarrow="block" joinstyle="miter"/>
                </v:shape>
                <v:shape id="文字方塊 32" o:spid="_x0000_s1050" type="#_x0000_t202" style="position:absolute;left:17983;top:17830;width:3353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3CEFB6D9" w14:textId="77777777" w:rsidR="00000DD6" w:rsidRPr="00EE0C24" w:rsidRDefault="00000DD6" w:rsidP="00000DD6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proofErr w:type="gramStart"/>
                        <w:r w:rsidRPr="00EE0C24">
                          <w:rPr>
                            <w:rFonts w:ascii="標楷體" w:eastAsia="標楷體" w:hAnsi="標楷體" w:hint="eastAsia"/>
                            <w:sz w:val="22"/>
                          </w:rPr>
                          <w:t>否</w:t>
                        </w:r>
                        <w:proofErr w:type="gramEnd"/>
                      </w:p>
                    </w:txbxContent>
                  </v:textbox>
                </v:shape>
                <v:shape id="文字方塊 33" o:spid="_x0000_s1051" type="#_x0000_t202" style="position:absolute;left:35356;top:24688;width:3353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52911F80" w14:textId="77777777" w:rsidR="00000DD6" w:rsidRPr="00EE0C24" w:rsidRDefault="00000DD6" w:rsidP="00000DD6">
                        <w:pPr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是</w:t>
                        </w:r>
                      </w:p>
                    </w:txbxContent>
                  </v:textbox>
                </v:shape>
                <v:line id="直線接點 34" o:spid="_x0000_s1052" style="position:absolute;visibility:visible;mso-wrap-style:square" from="8077,24612" to="8458,69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" strokecolor="windowText" strokeweight=".5pt">
                  <v:stroke joinstyle="miter"/>
                </v:line>
                <v:shape id="直線單箭頭接點 35" o:spid="_x0000_s1053" type="#_x0000_t32" style="position:absolute;left:8534;top:69113;width:12954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" strokecolor="windowText" strokeweight=".5pt">
                  <v:stroke endarrow="block" joinstyle="miter"/>
                </v:shape>
              </v:group>
            </w:pict>
          </mc:Fallback>
        </mc:AlternateContent>
      </w:r>
    </w:p>
    <w:p w14:paraId="20CCDCBF" w14:textId="77777777" w:rsidR="00D847FD" w:rsidRPr="00000DD6" w:rsidRDefault="00D847FD"/>
    <w:sectPr w:rsidR="00D847FD" w:rsidRPr="00000DD6" w:rsidSect="00022C7D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F2237" w14:textId="77777777" w:rsidR="003B251A" w:rsidRDefault="003B251A" w:rsidP="008767BB">
      <w:r>
        <w:separator/>
      </w:r>
    </w:p>
  </w:endnote>
  <w:endnote w:type="continuationSeparator" w:id="0">
    <w:p w14:paraId="55E255ED" w14:textId="77777777" w:rsidR="003B251A" w:rsidRDefault="003B251A" w:rsidP="0087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mePlus Gothic">
    <w:altName w:val="Calibri"/>
    <w:charset w:val="00"/>
    <w:family w:val="modern"/>
    <w:pitch w:val="fixed"/>
  </w:font>
  <w:font w:name="華康粗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005F" w14:textId="77777777" w:rsidR="003B251A" w:rsidRDefault="003B251A" w:rsidP="008767BB">
      <w:r>
        <w:separator/>
      </w:r>
    </w:p>
  </w:footnote>
  <w:footnote w:type="continuationSeparator" w:id="0">
    <w:p w14:paraId="6225DC67" w14:textId="77777777" w:rsidR="003B251A" w:rsidRDefault="003B251A" w:rsidP="0087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64CA"/>
    <w:multiLevelType w:val="hybridMultilevel"/>
    <w:tmpl w:val="F50216C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F776E3"/>
    <w:multiLevelType w:val="hybridMultilevel"/>
    <w:tmpl w:val="2F66C07E"/>
    <w:lvl w:ilvl="0" w:tplc="714252F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C2771D"/>
    <w:multiLevelType w:val="hybridMultilevel"/>
    <w:tmpl w:val="EF9CDBAE"/>
    <w:lvl w:ilvl="0" w:tplc="5492FF56">
      <w:numFmt w:val="bullet"/>
      <w:lvlText w:val=""/>
      <w:lvlJc w:val="left"/>
      <w:pPr>
        <w:ind w:left="379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2806E1B2">
      <w:numFmt w:val="bullet"/>
      <w:lvlText w:val="•"/>
      <w:lvlJc w:val="left"/>
      <w:pPr>
        <w:ind w:left="641" w:hanging="228"/>
      </w:pPr>
      <w:rPr>
        <w:rFonts w:hint="default"/>
        <w:lang w:val="en-US" w:eastAsia="zh-TW" w:bidi="ar-SA"/>
      </w:rPr>
    </w:lvl>
    <w:lvl w:ilvl="2" w:tplc="E9AAE6B4">
      <w:numFmt w:val="bullet"/>
      <w:lvlText w:val="•"/>
      <w:lvlJc w:val="left"/>
      <w:pPr>
        <w:ind w:left="902" w:hanging="228"/>
      </w:pPr>
      <w:rPr>
        <w:rFonts w:hint="default"/>
        <w:lang w:val="en-US" w:eastAsia="zh-TW" w:bidi="ar-SA"/>
      </w:rPr>
    </w:lvl>
    <w:lvl w:ilvl="3" w:tplc="451CD3EE">
      <w:numFmt w:val="bullet"/>
      <w:lvlText w:val="•"/>
      <w:lvlJc w:val="left"/>
      <w:pPr>
        <w:ind w:left="1163" w:hanging="228"/>
      </w:pPr>
      <w:rPr>
        <w:rFonts w:hint="default"/>
        <w:lang w:val="en-US" w:eastAsia="zh-TW" w:bidi="ar-SA"/>
      </w:rPr>
    </w:lvl>
    <w:lvl w:ilvl="4" w:tplc="D5E40710">
      <w:numFmt w:val="bullet"/>
      <w:lvlText w:val="•"/>
      <w:lvlJc w:val="left"/>
      <w:pPr>
        <w:ind w:left="1424" w:hanging="228"/>
      </w:pPr>
      <w:rPr>
        <w:rFonts w:hint="default"/>
        <w:lang w:val="en-US" w:eastAsia="zh-TW" w:bidi="ar-SA"/>
      </w:rPr>
    </w:lvl>
    <w:lvl w:ilvl="5" w:tplc="420AF656">
      <w:numFmt w:val="bullet"/>
      <w:lvlText w:val="•"/>
      <w:lvlJc w:val="left"/>
      <w:pPr>
        <w:ind w:left="1685" w:hanging="228"/>
      </w:pPr>
      <w:rPr>
        <w:rFonts w:hint="default"/>
        <w:lang w:val="en-US" w:eastAsia="zh-TW" w:bidi="ar-SA"/>
      </w:rPr>
    </w:lvl>
    <w:lvl w:ilvl="6" w:tplc="CD2CA602">
      <w:numFmt w:val="bullet"/>
      <w:lvlText w:val="•"/>
      <w:lvlJc w:val="left"/>
      <w:pPr>
        <w:ind w:left="1946" w:hanging="228"/>
      </w:pPr>
      <w:rPr>
        <w:rFonts w:hint="default"/>
        <w:lang w:val="en-US" w:eastAsia="zh-TW" w:bidi="ar-SA"/>
      </w:rPr>
    </w:lvl>
    <w:lvl w:ilvl="7" w:tplc="2C5E7EC2">
      <w:numFmt w:val="bullet"/>
      <w:lvlText w:val="•"/>
      <w:lvlJc w:val="left"/>
      <w:pPr>
        <w:ind w:left="2207" w:hanging="228"/>
      </w:pPr>
      <w:rPr>
        <w:rFonts w:hint="default"/>
        <w:lang w:val="en-US" w:eastAsia="zh-TW" w:bidi="ar-SA"/>
      </w:rPr>
    </w:lvl>
    <w:lvl w:ilvl="8" w:tplc="36D05AD4">
      <w:numFmt w:val="bullet"/>
      <w:lvlText w:val="•"/>
      <w:lvlJc w:val="left"/>
      <w:pPr>
        <w:ind w:left="2468" w:hanging="228"/>
      </w:pPr>
      <w:rPr>
        <w:rFonts w:hint="default"/>
        <w:lang w:val="en-US" w:eastAsia="zh-TW" w:bidi="ar-SA"/>
      </w:rPr>
    </w:lvl>
  </w:abstractNum>
  <w:abstractNum w:abstractNumId="3" w15:restartNumberingAfterBreak="0">
    <w:nsid w:val="19BC6A0A"/>
    <w:multiLevelType w:val="hybridMultilevel"/>
    <w:tmpl w:val="6A1042C0"/>
    <w:lvl w:ilvl="0" w:tplc="D6FC19EA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4" w15:restartNumberingAfterBreak="0">
    <w:nsid w:val="203B2BBD"/>
    <w:multiLevelType w:val="hybridMultilevel"/>
    <w:tmpl w:val="F76EFF82"/>
    <w:lvl w:ilvl="0" w:tplc="11E4D5D6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E45D41"/>
    <w:multiLevelType w:val="hybridMultilevel"/>
    <w:tmpl w:val="194CE6F0"/>
    <w:lvl w:ilvl="0" w:tplc="42DA360E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E72E01"/>
    <w:multiLevelType w:val="hybridMultilevel"/>
    <w:tmpl w:val="FD22B1F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8F2FEB"/>
    <w:multiLevelType w:val="hybridMultilevel"/>
    <w:tmpl w:val="45C87310"/>
    <w:lvl w:ilvl="0" w:tplc="44A4A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A01D14"/>
    <w:multiLevelType w:val="hybridMultilevel"/>
    <w:tmpl w:val="0A443524"/>
    <w:lvl w:ilvl="0" w:tplc="73A4E2A2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9" w15:restartNumberingAfterBreak="0">
    <w:nsid w:val="355A69C7"/>
    <w:multiLevelType w:val="hybridMultilevel"/>
    <w:tmpl w:val="A552B9D0"/>
    <w:lvl w:ilvl="0" w:tplc="AA805DF2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7C958C7"/>
    <w:multiLevelType w:val="hybridMultilevel"/>
    <w:tmpl w:val="CF4E90E8"/>
    <w:lvl w:ilvl="0" w:tplc="6D62D06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ind w:left="4650" w:hanging="480"/>
      </w:pPr>
    </w:lvl>
  </w:abstractNum>
  <w:abstractNum w:abstractNumId="11" w15:restartNumberingAfterBreak="0">
    <w:nsid w:val="3FA605EA"/>
    <w:multiLevelType w:val="hybridMultilevel"/>
    <w:tmpl w:val="48041A88"/>
    <w:lvl w:ilvl="0" w:tplc="20A81AFE">
      <w:numFmt w:val="bullet"/>
      <w:lvlText w:val=""/>
      <w:lvlJc w:val="left"/>
      <w:pPr>
        <w:ind w:left="382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AFE26DE">
      <w:numFmt w:val="bullet"/>
      <w:lvlText w:val="•"/>
      <w:lvlJc w:val="left"/>
      <w:pPr>
        <w:ind w:left="641" w:hanging="228"/>
      </w:pPr>
      <w:rPr>
        <w:rFonts w:hint="default"/>
        <w:lang w:val="en-US" w:eastAsia="zh-TW" w:bidi="ar-SA"/>
      </w:rPr>
    </w:lvl>
    <w:lvl w:ilvl="2" w:tplc="7D082E14">
      <w:numFmt w:val="bullet"/>
      <w:lvlText w:val="•"/>
      <w:lvlJc w:val="left"/>
      <w:pPr>
        <w:ind w:left="902" w:hanging="228"/>
      </w:pPr>
      <w:rPr>
        <w:rFonts w:hint="default"/>
        <w:lang w:val="en-US" w:eastAsia="zh-TW" w:bidi="ar-SA"/>
      </w:rPr>
    </w:lvl>
    <w:lvl w:ilvl="3" w:tplc="2932EEF6">
      <w:numFmt w:val="bullet"/>
      <w:lvlText w:val="•"/>
      <w:lvlJc w:val="left"/>
      <w:pPr>
        <w:ind w:left="1163" w:hanging="228"/>
      </w:pPr>
      <w:rPr>
        <w:rFonts w:hint="default"/>
        <w:lang w:val="en-US" w:eastAsia="zh-TW" w:bidi="ar-SA"/>
      </w:rPr>
    </w:lvl>
    <w:lvl w:ilvl="4" w:tplc="FF1426F6">
      <w:numFmt w:val="bullet"/>
      <w:lvlText w:val="•"/>
      <w:lvlJc w:val="left"/>
      <w:pPr>
        <w:ind w:left="1424" w:hanging="228"/>
      </w:pPr>
      <w:rPr>
        <w:rFonts w:hint="default"/>
        <w:lang w:val="en-US" w:eastAsia="zh-TW" w:bidi="ar-SA"/>
      </w:rPr>
    </w:lvl>
    <w:lvl w:ilvl="5" w:tplc="21AC2BE8">
      <w:numFmt w:val="bullet"/>
      <w:lvlText w:val="•"/>
      <w:lvlJc w:val="left"/>
      <w:pPr>
        <w:ind w:left="1685" w:hanging="228"/>
      </w:pPr>
      <w:rPr>
        <w:rFonts w:hint="default"/>
        <w:lang w:val="en-US" w:eastAsia="zh-TW" w:bidi="ar-SA"/>
      </w:rPr>
    </w:lvl>
    <w:lvl w:ilvl="6" w:tplc="D304DAB4">
      <w:numFmt w:val="bullet"/>
      <w:lvlText w:val="•"/>
      <w:lvlJc w:val="left"/>
      <w:pPr>
        <w:ind w:left="1946" w:hanging="228"/>
      </w:pPr>
      <w:rPr>
        <w:rFonts w:hint="default"/>
        <w:lang w:val="en-US" w:eastAsia="zh-TW" w:bidi="ar-SA"/>
      </w:rPr>
    </w:lvl>
    <w:lvl w:ilvl="7" w:tplc="A9CA4652">
      <w:numFmt w:val="bullet"/>
      <w:lvlText w:val="•"/>
      <w:lvlJc w:val="left"/>
      <w:pPr>
        <w:ind w:left="2207" w:hanging="228"/>
      </w:pPr>
      <w:rPr>
        <w:rFonts w:hint="default"/>
        <w:lang w:val="en-US" w:eastAsia="zh-TW" w:bidi="ar-SA"/>
      </w:rPr>
    </w:lvl>
    <w:lvl w:ilvl="8" w:tplc="37A8B2DC">
      <w:numFmt w:val="bullet"/>
      <w:lvlText w:val="•"/>
      <w:lvlJc w:val="left"/>
      <w:pPr>
        <w:ind w:left="2468" w:hanging="228"/>
      </w:pPr>
      <w:rPr>
        <w:rFonts w:hint="default"/>
        <w:lang w:val="en-US" w:eastAsia="zh-TW" w:bidi="ar-SA"/>
      </w:rPr>
    </w:lvl>
  </w:abstractNum>
  <w:abstractNum w:abstractNumId="12" w15:restartNumberingAfterBreak="0">
    <w:nsid w:val="56EE29D4"/>
    <w:multiLevelType w:val="hybridMultilevel"/>
    <w:tmpl w:val="194CE6F0"/>
    <w:lvl w:ilvl="0" w:tplc="42DA360E">
      <w:start w:val="1"/>
      <w:numFmt w:val="taiwaneseCountingThousand"/>
      <w:suff w:val="nothing"/>
      <w:lvlText w:val="%1、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74A76BF"/>
    <w:multiLevelType w:val="hybridMultilevel"/>
    <w:tmpl w:val="A956B604"/>
    <w:lvl w:ilvl="0" w:tplc="C12E9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5B9226F8"/>
    <w:multiLevelType w:val="hybridMultilevel"/>
    <w:tmpl w:val="E9F84E7E"/>
    <w:lvl w:ilvl="0" w:tplc="FCF62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5BDC60AB"/>
    <w:multiLevelType w:val="hybridMultilevel"/>
    <w:tmpl w:val="791A67B6"/>
    <w:lvl w:ilvl="0" w:tplc="2C08BC14">
      <w:numFmt w:val="bullet"/>
      <w:lvlText w:val=""/>
      <w:lvlJc w:val="left"/>
      <w:pPr>
        <w:ind w:left="380" w:hanging="229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4BCE4F6">
      <w:numFmt w:val="bullet"/>
      <w:lvlText w:val="•"/>
      <w:lvlJc w:val="left"/>
      <w:pPr>
        <w:ind w:left="641" w:hanging="229"/>
      </w:pPr>
      <w:rPr>
        <w:rFonts w:hint="default"/>
        <w:lang w:val="en-US" w:eastAsia="zh-TW" w:bidi="ar-SA"/>
      </w:rPr>
    </w:lvl>
    <w:lvl w:ilvl="2" w:tplc="37F078A2">
      <w:numFmt w:val="bullet"/>
      <w:lvlText w:val="•"/>
      <w:lvlJc w:val="left"/>
      <w:pPr>
        <w:ind w:left="902" w:hanging="229"/>
      </w:pPr>
      <w:rPr>
        <w:rFonts w:hint="default"/>
        <w:lang w:val="en-US" w:eastAsia="zh-TW" w:bidi="ar-SA"/>
      </w:rPr>
    </w:lvl>
    <w:lvl w:ilvl="3" w:tplc="764A7A90">
      <w:numFmt w:val="bullet"/>
      <w:lvlText w:val="•"/>
      <w:lvlJc w:val="left"/>
      <w:pPr>
        <w:ind w:left="1163" w:hanging="229"/>
      </w:pPr>
      <w:rPr>
        <w:rFonts w:hint="default"/>
        <w:lang w:val="en-US" w:eastAsia="zh-TW" w:bidi="ar-SA"/>
      </w:rPr>
    </w:lvl>
    <w:lvl w:ilvl="4" w:tplc="6AD04C10">
      <w:numFmt w:val="bullet"/>
      <w:lvlText w:val="•"/>
      <w:lvlJc w:val="left"/>
      <w:pPr>
        <w:ind w:left="1424" w:hanging="229"/>
      </w:pPr>
      <w:rPr>
        <w:rFonts w:hint="default"/>
        <w:lang w:val="en-US" w:eastAsia="zh-TW" w:bidi="ar-SA"/>
      </w:rPr>
    </w:lvl>
    <w:lvl w:ilvl="5" w:tplc="86A6F3AC">
      <w:numFmt w:val="bullet"/>
      <w:lvlText w:val="•"/>
      <w:lvlJc w:val="left"/>
      <w:pPr>
        <w:ind w:left="1685" w:hanging="229"/>
      </w:pPr>
      <w:rPr>
        <w:rFonts w:hint="default"/>
        <w:lang w:val="en-US" w:eastAsia="zh-TW" w:bidi="ar-SA"/>
      </w:rPr>
    </w:lvl>
    <w:lvl w:ilvl="6" w:tplc="D106623A">
      <w:numFmt w:val="bullet"/>
      <w:lvlText w:val="•"/>
      <w:lvlJc w:val="left"/>
      <w:pPr>
        <w:ind w:left="1946" w:hanging="229"/>
      </w:pPr>
      <w:rPr>
        <w:rFonts w:hint="default"/>
        <w:lang w:val="en-US" w:eastAsia="zh-TW" w:bidi="ar-SA"/>
      </w:rPr>
    </w:lvl>
    <w:lvl w:ilvl="7" w:tplc="BFF23C72">
      <w:numFmt w:val="bullet"/>
      <w:lvlText w:val="•"/>
      <w:lvlJc w:val="left"/>
      <w:pPr>
        <w:ind w:left="2207" w:hanging="229"/>
      </w:pPr>
      <w:rPr>
        <w:rFonts w:hint="default"/>
        <w:lang w:val="en-US" w:eastAsia="zh-TW" w:bidi="ar-SA"/>
      </w:rPr>
    </w:lvl>
    <w:lvl w:ilvl="8" w:tplc="75023B98">
      <w:numFmt w:val="bullet"/>
      <w:lvlText w:val="•"/>
      <w:lvlJc w:val="left"/>
      <w:pPr>
        <w:ind w:left="2468" w:hanging="229"/>
      </w:pPr>
      <w:rPr>
        <w:rFonts w:hint="default"/>
        <w:lang w:val="en-US" w:eastAsia="zh-TW" w:bidi="ar-SA"/>
      </w:rPr>
    </w:lvl>
  </w:abstractNum>
  <w:abstractNum w:abstractNumId="16" w15:restartNumberingAfterBreak="0">
    <w:nsid w:val="6980114A"/>
    <w:multiLevelType w:val="hybridMultilevel"/>
    <w:tmpl w:val="94EA7C80"/>
    <w:lvl w:ilvl="0" w:tplc="97AC3878">
      <w:start w:val="1"/>
      <w:numFmt w:val="taiwaneseCountingThousand"/>
      <w:lvlText w:val="（%1）"/>
      <w:lvlJc w:val="left"/>
      <w:pPr>
        <w:ind w:left="73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17" w15:restartNumberingAfterBreak="0">
    <w:nsid w:val="6C5B2A42"/>
    <w:multiLevelType w:val="hybridMultilevel"/>
    <w:tmpl w:val="17627FF8"/>
    <w:lvl w:ilvl="0" w:tplc="437A066E">
      <w:start w:val="1"/>
      <w:numFmt w:val="taiwaneseCountingThousand"/>
      <w:suff w:val="nothing"/>
      <w:lvlText w:val="（%1）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70B232AA"/>
    <w:multiLevelType w:val="hybridMultilevel"/>
    <w:tmpl w:val="CE42641E"/>
    <w:lvl w:ilvl="0" w:tplc="F99A2286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9" w15:restartNumberingAfterBreak="0">
    <w:nsid w:val="72921F95"/>
    <w:multiLevelType w:val="hybridMultilevel"/>
    <w:tmpl w:val="32044906"/>
    <w:lvl w:ilvl="0" w:tplc="C3367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 w15:restartNumberingAfterBreak="0">
    <w:nsid w:val="754B0A71"/>
    <w:multiLevelType w:val="hybridMultilevel"/>
    <w:tmpl w:val="CBC6EC1C"/>
    <w:lvl w:ilvl="0" w:tplc="51B8849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ind w:left="4650" w:hanging="480"/>
      </w:pPr>
    </w:lvl>
  </w:abstractNum>
  <w:abstractNum w:abstractNumId="21" w15:restartNumberingAfterBreak="0">
    <w:nsid w:val="7BAD6BDA"/>
    <w:multiLevelType w:val="hybridMultilevel"/>
    <w:tmpl w:val="F2BCD942"/>
    <w:lvl w:ilvl="0" w:tplc="7620477C">
      <w:start w:val="2"/>
      <w:numFmt w:val="taiwaneseCountingThousand"/>
      <w:lvlText w:val="（%1）"/>
      <w:lvlJc w:val="left"/>
      <w:pPr>
        <w:ind w:left="7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22" w15:restartNumberingAfterBreak="0">
    <w:nsid w:val="7F426106"/>
    <w:multiLevelType w:val="hybridMultilevel"/>
    <w:tmpl w:val="B6A20882"/>
    <w:lvl w:ilvl="0" w:tplc="A3DA6E1E">
      <w:numFmt w:val="bullet"/>
      <w:lvlText w:val=""/>
      <w:lvlJc w:val="left"/>
      <w:pPr>
        <w:ind w:left="372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C2A0338">
      <w:numFmt w:val="bullet"/>
      <w:lvlText w:val="•"/>
      <w:lvlJc w:val="left"/>
      <w:pPr>
        <w:ind w:left="648" w:hanging="228"/>
      </w:pPr>
      <w:rPr>
        <w:rFonts w:hint="default"/>
        <w:lang w:val="en-US" w:eastAsia="zh-TW" w:bidi="ar-SA"/>
      </w:rPr>
    </w:lvl>
    <w:lvl w:ilvl="2" w:tplc="EF60FF5E">
      <w:numFmt w:val="bullet"/>
      <w:lvlText w:val="•"/>
      <w:lvlJc w:val="left"/>
      <w:pPr>
        <w:ind w:left="917" w:hanging="228"/>
      </w:pPr>
      <w:rPr>
        <w:rFonts w:hint="default"/>
        <w:lang w:val="en-US" w:eastAsia="zh-TW" w:bidi="ar-SA"/>
      </w:rPr>
    </w:lvl>
    <w:lvl w:ilvl="3" w:tplc="5576E146">
      <w:numFmt w:val="bullet"/>
      <w:lvlText w:val="•"/>
      <w:lvlJc w:val="left"/>
      <w:pPr>
        <w:ind w:left="1185" w:hanging="228"/>
      </w:pPr>
      <w:rPr>
        <w:rFonts w:hint="default"/>
        <w:lang w:val="en-US" w:eastAsia="zh-TW" w:bidi="ar-SA"/>
      </w:rPr>
    </w:lvl>
    <w:lvl w:ilvl="4" w:tplc="D46CB6FA">
      <w:numFmt w:val="bullet"/>
      <w:lvlText w:val="•"/>
      <w:lvlJc w:val="left"/>
      <w:pPr>
        <w:ind w:left="1454" w:hanging="228"/>
      </w:pPr>
      <w:rPr>
        <w:rFonts w:hint="default"/>
        <w:lang w:val="en-US" w:eastAsia="zh-TW" w:bidi="ar-SA"/>
      </w:rPr>
    </w:lvl>
    <w:lvl w:ilvl="5" w:tplc="112C286E">
      <w:numFmt w:val="bullet"/>
      <w:lvlText w:val="•"/>
      <w:lvlJc w:val="left"/>
      <w:pPr>
        <w:ind w:left="1723" w:hanging="228"/>
      </w:pPr>
      <w:rPr>
        <w:rFonts w:hint="default"/>
        <w:lang w:val="en-US" w:eastAsia="zh-TW" w:bidi="ar-SA"/>
      </w:rPr>
    </w:lvl>
    <w:lvl w:ilvl="6" w:tplc="65A03DC0">
      <w:numFmt w:val="bullet"/>
      <w:lvlText w:val="•"/>
      <w:lvlJc w:val="left"/>
      <w:pPr>
        <w:ind w:left="1991" w:hanging="228"/>
      </w:pPr>
      <w:rPr>
        <w:rFonts w:hint="default"/>
        <w:lang w:val="en-US" w:eastAsia="zh-TW" w:bidi="ar-SA"/>
      </w:rPr>
    </w:lvl>
    <w:lvl w:ilvl="7" w:tplc="38884C26">
      <w:numFmt w:val="bullet"/>
      <w:lvlText w:val="•"/>
      <w:lvlJc w:val="left"/>
      <w:pPr>
        <w:ind w:left="2260" w:hanging="228"/>
      </w:pPr>
      <w:rPr>
        <w:rFonts w:hint="default"/>
        <w:lang w:val="en-US" w:eastAsia="zh-TW" w:bidi="ar-SA"/>
      </w:rPr>
    </w:lvl>
    <w:lvl w:ilvl="8" w:tplc="A06A7B46">
      <w:numFmt w:val="bullet"/>
      <w:lvlText w:val="•"/>
      <w:lvlJc w:val="left"/>
      <w:pPr>
        <w:ind w:left="2528" w:hanging="228"/>
      </w:pPr>
      <w:rPr>
        <w:rFonts w:hint="default"/>
        <w:lang w:val="en-US" w:eastAsia="zh-TW" w:bidi="ar-SA"/>
      </w:r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22"/>
  </w:num>
  <w:num w:numId="5">
    <w:abstractNumId w:val="21"/>
  </w:num>
  <w:num w:numId="6">
    <w:abstractNumId w:val="16"/>
  </w:num>
  <w:num w:numId="7">
    <w:abstractNumId w:val="5"/>
  </w:num>
  <w:num w:numId="8">
    <w:abstractNumId w:val="7"/>
  </w:num>
  <w:num w:numId="9">
    <w:abstractNumId w:val="12"/>
  </w:num>
  <w:num w:numId="10">
    <w:abstractNumId w:val="18"/>
  </w:num>
  <w:num w:numId="11">
    <w:abstractNumId w:val="0"/>
  </w:num>
  <w:num w:numId="12">
    <w:abstractNumId w:val="6"/>
  </w:num>
  <w:num w:numId="13">
    <w:abstractNumId w:val="17"/>
  </w:num>
  <w:num w:numId="14">
    <w:abstractNumId w:val="1"/>
  </w:num>
  <w:num w:numId="15">
    <w:abstractNumId w:val="14"/>
  </w:num>
  <w:num w:numId="16">
    <w:abstractNumId w:val="19"/>
  </w:num>
  <w:num w:numId="17">
    <w:abstractNumId w:val="13"/>
  </w:num>
  <w:num w:numId="18">
    <w:abstractNumId w:val="9"/>
  </w:num>
  <w:num w:numId="19">
    <w:abstractNumId w:val="3"/>
  </w:num>
  <w:num w:numId="20">
    <w:abstractNumId w:val="4"/>
  </w:num>
  <w:num w:numId="21">
    <w:abstractNumId w:val="20"/>
  </w:num>
  <w:num w:numId="22">
    <w:abstractNumId w:val="1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7B"/>
    <w:rsid w:val="00000DD6"/>
    <w:rsid w:val="00022C7D"/>
    <w:rsid w:val="001C1C83"/>
    <w:rsid w:val="0024708D"/>
    <w:rsid w:val="002745D7"/>
    <w:rsid w:val="00386C93"/>
    <w:rsid w:val="003B251A"/>
    <w:rsid w:val="003C328C"/>
    <w:rsid w:val="003F2F7B"/>
    <w:rsid w:val="00406537"/>
    <w:rsid w:val="004222A7"/>
    <w:rsid w:val="00425A59"/>
    <w:rsid w:val="004C4FE7"/>
    <w:rsid w:val="00536A20"/>
    <w:rsid w:val="00632764"/>
    <w:rsid w:val="00661830"/>
    <w:rsid w:val="00684CC2"/>
    <w:rsid w:val="007B72EA"/>
    <w:rsid w:val="008767BB"/>
    <w:rsid w:val="008A0FE5"/>
    <w:rsid w:val="00A26F0C"/>
    <w:rsid w:val="00A479E7"/>
    <w:rsid w:val="00A57B7D"/>
    <w:rsid w:val="00AC0623"/>
    <w:rsid w:val="00BA004B"/>
    <w:rsid w:val="00D45E02"/>
    <w:rsid w:val="00D74486"/>
    <w:rsid w:val="00D847FD"/>
    <w:rsid w:val="00E50684"/>
    <w:rsid w:val="00EB3420"/>
    <w:rsid w:val="00F0071F"/>
    <w:rsid w:val="00F24E16"/>
    <w:rsid w:val="00F32359"/>
    <w:rsid w:val="00F5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518DF"/>
  <w15:chartTrackingRefBased/>
  <w15:docId w15:val="{8778F22D-D2B3-4258-8D75-83C4EDA70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FE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2F7B"/>
    <w:pPr>
      <w:spacing w:after="120"/>
    </w:pPr>
  </w:style>
  <w:style w:type="character" w:customStyle="1" w:styleId="a4">
    <w:name w:val="本文 字元"/>
    <w:basedOn w:val="a0"/>
    <w:link w:val="a3"/>
    <w:uiPriority w:val="99"/>
    <w:semiHidden/>
    <w:rsid w:val="003F2F7B"/>
  </w:style>
  <w:style w:type="table" w:styleId="a5">
    <w:name w:val="Table Grid"/>
    <w:basedOn w:val="a1"/>
    <w:rsid w:val="003F2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超連結1"/>
    <w:basedOn w:val="a0"/>
    <w:uiPriority w:val="99"/>
    <w:unhideWhenUsed/>
    <w:rsid w:val="003F2F7B"/>
    <w:rPr>
      <w:color w:val="0563C1"/>
      <w:u w:val="single"/>
    </w:rPr>
  </w:style>
  <w:style w:type="character" w:styleId="a6">
    <w:name w:val="Hyperlink"/>
    <w:basedOn w:val="a0"/>
    <w:uiPriority w:val="99"/>
    <w:semiHidden/>
    <w:unhideWhenUsed/>
    <w:rsid w:val="003F2F7B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000DD6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767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767BB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767B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767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18</cp:revision>
  <cp:lastPrinted>2023-08-03T08:50:00Z</cp:lastPrinted>
  <dcterms:created xsi:type="dcterms:W3CDTF">2023-07-18T07:57:00Z</dcterms:created>
  <dcterms:modified xsi:type="dcterms:W3CDTF">2025-08-21T03:21:00Z</dcterms:modified>
</cp:coreProperties>
</file>