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2B" w:rsidRPr="009B6E2E" w:rsidRDefault="009D0B2B" w:rsidP="009D0B2B">
      <w:pPr>
        <w:pStyle w:val="a3"/>
        <w:spacing w:before="120" w:after="120" w:line="520" w:lineRule="atLeast"/>
        <w:jc w:val="center"/>
        <w:rPr>
          <w:rFonts w:ascii="Times New Roman" w:eastAsia="標楷體" w:hAnsi="Times New Roman"/>
          <w:szCs w:val="24"/>
          <w:vertAlign w:val="subscript"/>
        </w:rPr>
      </w:pPr>
      <w:r w:rsidRPr="009B6E2E">
        <w:rPr>
          <w:rFonts w:ascii="Times New Roman" w:eastAsia="標楷體" w:hAnsi="Times New Roman"/>
          <w:b/>
          <w:spacing w:val="20"/>
          <w:sz w:val="40"/>
          <w:szCs w:val="40"/>
        </w:rPr>
        <w:t xml:space="preserve"> </w:t>
      </w:r>
      <w:r w:rsidRPr="009B6E2E">
        <w:rPr>
          <w:rFonts w:ascii="Times New Roman" w:eastAsia="標楷體" w:hAnsi="Times New Roman"/>
          <w:b/>
          <w:spacing w:val="20"/>
          <w:sz w:val="40"/>
          <w:szCs w:val="40"/>
        </w:rPr>
        <w:t>財團法人</w:t>
      </w:r>
      <w:r w:rsidRPr="009B6E2E">
        <w:rPr>
          <w:rFonts w:ascii="Times New Roman" w:eastAsia="標楷體" w:hAnsi="Times New Roman"/>
          <w:b/>
          <w:spacing w:val="20"/>
          <w:sz w:val="40"/>
          <w:szCs w:val="40"/>
        </w:rPr>
        <w:t>○○○</w:t>
      </w:r>
      <w:r w:rsidRPr="009B6E2E">
        <w:rPr>
          <w:rFonts w:ascii="Times New Roman" w:eastAsia="標楷體" w:hAnsi="Times New Roman"/>
          <w:b/>
          <w:spacing w:val="20"/>
          <w:sz w:val="40"/>
          <w:szCs w:val="40"/>
        </w:rPr>
        <w:t>基金會　財產清冊</w:t>
      </w:r>
      <w:r w:rsidRPr="009B6E2E">
        <w:rPr>
          <w:rFonts w:ascii="Times New Roman" w:eastAsia="標楷體" w:hAnsi="Times New Roman"/>
          <w:b/>
          <w:spacing w:val="20"/>
          <w:sz w:val="40"/>
          <w:szCs w:val="40"/>
        </w:rPr>
        <w:t xml:space="preserve">  </w:t>
      </w:r>
      <w:r w:rsidRPr="009B6E2E">
        <w:rPr>
          <w:rFonts w:ascii="Times New Roman" w:eastAsia="標楷體" w:hAnsi="Times New Roman"/>
          <w:szCs w:val="24"/>
          <w:vertAlign w:val="subscript"/>
        </w:rPr>
        <w:t>填報日期：　年　月　日</w:t>
      </w:r>
    </w:p>
    <w:p w:rsidR="009D0B2B" w:rsidRPr="009B6E2E" w:rsidRDefault="009D0B2B" w:rsidP="009D0B2B">
      <w:pPr>
        <w:pStyle w:val="a3"/>
        <w:spacing w:before="120" w:after="120" w:line="240" w:lineRule="atLeast"/>
        <w:jc w:val="center"/>
        <w:rPr>
          <w:rFonts w:ascii="Times New Roman" w:eastAsia="標楷體" w:hAnsi="Times New Roman"/>
          <w:b/>
          <w:spacing w:val="20"/>
          <w:szCs w:val="24"/>
        </w:rPr>
      </w:pPr>
      <w:r>
        <w:rPr>
          <w:rFonts w:ascii="Times New Roman" w:eastAsia="標楷體" w:hAnsi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DCE8211" wp14:editId="2660A723">
                <wp:simplePos x="0" y="0"/>
                <wp:positionH relativeFrom="column">
                  <wp:posOffset>2035175</wp:posOffset>
                </wp:positionH>
                <wp:positionV relativeFrom="paragraph">
                  <wp:posOffset>10160</wp:posOffset>
                </wp:positionV>
                <wp:extent cx="1285875" cy="205105"/>
                <wp:effectExtent l="0" t="0" r="9525" b="444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051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margin-left:160.25pt;margin-top:.8pt;width:101.25pt;height:16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" fillcolor="silver" stroked="f"/>
            </w:pict>
          </mc:Fallback>
        </mc:AlternateContent>
      </w:r>
      <w:r w:rsidRPr="004126F7">
        <w:rPr>
          <w:rFonts w:ascii="Times New Roman" w:eastAsia="標楷體" w:hAnsi="Times New Roman"/>
          <w:b/>
        </w:rPr>
        <w:t>＜加蓋法人圖記＞</w:t>
      </w:r>
      <w:r w:rsidRPr="009B6E2E">
        <w:rPr>
          <w:rFonts w:ascii="Times New Roman" w:eastAsia="標楷體" w:hAnsi="Times New Roman"/>
        </w:rPr>
        <w:t xml:space="preserve">　</w:t>
      </w:r>
      <w:bookmarkStart w:id="0" w:name="_GoBack"/>
      <w:bookmarkEnd w:id="0"/>
    </w:p>
    <w:tbl>
      <w:tblPr>
        <w:tblW w:w="0" w:type="auto"/>
        <w:jc w:val="right"/>
        <w:tblInd w:w="-132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84"/>
        <w:gridCol w:w="1405"/>
        <w:gridCol w:w="3293"/>
        <w:gridCol w:w="1693"/>
        <w:gridCol w:w="2380"/>
      </w:tblGrid>
      <w:tr w:rsidR="009D0B2B" w:rsidTr="00FF0F8B">
        <w:trPr>
          <w:cantSplit/>
          <w:trHeight w:val="651"/>
          <w:jc w:val="right"/>
        </w:trPr>
        <w:tc>
          <w:tcPr>
            <w:tcW w:w="484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-20"/>
                <w:szCs w:val="24"/>
              </w:rPr>
            </w:pPr>
          </w:p>
        </w:tc>
        <w:tc>
          <w:tcPr>
            <w:tcW w:w="1405" w:type="dxa"/>
            <w:vAlign w:val="center"/>
          </w:tcPr>
          <w:p w:rsidR="009D0B2B" w:rsidRDefault="009D0B2B" w:rsidP="00FF0F8B">
            <w:pPr>
              <w:pStyle w:val="a3"/>
              <w:ind w:left="57" w:right="57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名　稱</w:t>
            </w: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ind w:left="57" w:right="57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單位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Times New Roman"/>
                <w:szCs w:val="24"/>
              </w:rPr>
              <w:t>數量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ind w:left="57" w:right="57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金　額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2380" w:type="dxa"/>
            <w:vAlign w:val="center"/>
          </w:tcPr>
          <w:p w:rsidR="009D0B2B" w:rsidRDefault="009D0B2B" w:rsidP="00FF0F8B">
            <w:pPr>
              <w:pStyle w:val="a3"/>
              <w:ind w:leftChars="39" w:left="94" w:right="57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備註：存放機關及其證明文件字號</w:t>
            </w:r>
          </w:p>
        </w:tc>
      </w:tr>
      <w:tr w:rsidR="009D0B2B" w:rsidTr="00FF0F8B">
        <w:trPr>
          <w:cantSplit/>
          <w:trHeight w:val="624"/>
          <w:jc w:val="right"/>
        </w:trPr>
        <w:tc>
          <w:tcPr>
            <w:tcW w:w="484" w:type="dxa"/>
            <w:vMerge w:val="restart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  <w:r>
              <w:rPr>
                <w:rFonts w:ascii="Times New Roman" w:eastAsia="標楷體" w:hAnsi="Times New Roman"/>
                <w:b/>
                <w:spacing w:val="-20"/>
                <w:szCs w:val="24"/>
              </w:rPr>
              <w:t>經法院登記</w:t>
            </w:r>
          </w:p>
        </w:tc>
        <w:tc>
          <w:tcPr>
            <w:tcW w:w="1405" w:type="dxa"/>
            <w:vMerge w:val="restart"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土地</w:t>
            </w: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（土地座落地號）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 w:hint="eastAsia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 w:val="restart"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建築物</w:t>
            </w: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（建物座落地址）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 w:val="restart"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 w:hint="eastAsia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流動資產</w:t>
            </w: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現金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pacing w:val="20"/>
                <w:szCs w:val="24"/>
              </w:rPr>
            </w:pP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銀行存款</w:t>
            </w: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定存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 w:hint="eastAsia"/>
                <w:spacing w:val="20"/>
                <w:sz w:val="20"/>
              </w:rPr>
            </w:pPr>
            <w:r w:rsidRPr="005B51E4">
              <w:rPr>
                <w:rFonts w:ascii="Times New Roman" w:eastAsia="標楷體" w:hAnsi="Times New Roman" w:hint="eastAsia"/>
                <w:spacing w:val="20"/>
                <w:sz w:val="20"/>
              </w:rPr>
              <w:t>銀行名稱：</w:t>
            </w:r>
          </w:p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  <w:r w:rsidRPr="005B51E4">
              <w:rPr>
                <w:rFonts w:ascii="Times New Roman" w:eastAsia="標楷體" w:hAnsi="Times New Roman" w:hint="eastAsia"/>
                <w:spacing w:val="20"/>
                <w:sz w:val="20"/>
              </w:rPr>
              <w:t>帳號：</w:t>
            </w: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pacing w:val="20"/>
                <w:szCs w:val="24"/>
              </w:rPr>
            </w:pP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銀行存款</w:t>
            </w: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-</w:t>
            </w:r>
            <w:proofErr w:type="gramStart"/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活存</w:t>
            </w:r>
            <w:proofErr w:type="gramEnd"/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 w:hint="eastAsia"/>
                <w:spacing w:val="20"/>
                <w:sz w:val="20"/>
              </w:rPr>
            </w:pPr>
            <w:r w:rsidRPr="005B51E4">
              <w:rPr>
                <w:rFonts w:ascii="Times New Roman" w:eastAsia="標楷體" w:hAnsi="Times New Roman" w:hint="eastAsia"/>
                <w:spacing w:val="20"/>
                <w:sz w:val="20"/>
              </w:rPr>
              <w:t>銀行名稱：</w:t>
            </w:r>
          </w:p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  <w:r w:rsidRPr="005B51E4">
              <w:rPr>
                <w:rFonts w:ascii="Times New Roman" w:eastAsia="標楷體" w:hAnsi="Times New Roman" w:hint="eastAsia"/>
                <w:spacing w:val="20"/>
                <w:sz w:val="20"/>
              </w:rPr>
              <w:t>帳號：</w:t>
            </w: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pacing w:val="20"/>
                <w:szCs w:val="24"/>
              </w:rPr>
            </w:pP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有價證券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4"/>
          <w:jc w:val="right"/>
        </w:trPr>
        <w:tc>
          <w:tcPr>
            <w:tcW w:w="484" w:type="dxa"/>
            <w:vMerge w:val="restart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  <w:r>
              <w:rPr>
                <w:rFonts w:ascii="Times New Roman" w:eastAsia="標楷體" w:hAnsi="Times New Roman"/>
                <w:b/>
                <w:spacing w:val="-20"/>
                <w:szCs w:val="24"/>
              </w:rPr>
              <w:t>未經法院登記</w:t>
            </w:r>
          </w:p>
        </w:tc>
        <w:tc>
          <w:tcPr>
            <w:tcW w:w="1405" w:type="dxa"/>
            <w:vMerge w:val="restart"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土地</w:t>
            </w: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（土地座落地號）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 w:hint="eastAsia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 w:val="restart"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建築物</w:t>
            </w: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（建物座落地址）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-20"/>
                <w:szCs w:val="24"/>
              </w:rPr>
            </w:pPr>
          </w:p>
        </w:tc>
        <w:tc>
          <w:tcPr>
            <w:tcW w:w="1405" w:type="dxa"/>
            <w:vMerge w:val="restart"/>
            <w:vAlign w:val="center"/>
          </w:tcPr>
          <w:p w:rsidR="009D0B2B" w:rsidRDefault="009D0B2B" w:rsidP="00FF0F8B">
            <w:pPr>
              <w:pStyle w:val="a3"/>
              <w:ind w:left="113" w:right="113"/>
              <w:jc w:val="center"/>
              <w:rPr>
                <w:rFonts w:ascii="Times New Roman" w:eastAsia="標楷體" w:hAnsi="Times New Roman" w:hint="eastAsia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流動資產</w:t>
            </w: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現金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pacing w:val="20"/>
                <w:szCs w:val="24"/>
              </w:rPr>
            </w:pP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銀行存款</w:t>
            </w: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定存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 w:hint="eastAsia"/>
                <w:spacing w:val="20"/>
                <w:sz w:val="20"/>
              </w:rPr>
            </w:pPr>
            <w:r w:rsidRPr="005B51E4">
              <w:rPr>
                <w:rFonts w:ascii="Times New Roman" w:eastAsia="標楷體" w:hAnsi="Times New Roman" w:hint="eastAsia"/>
                <w:spacing w:val="20"/>
                <w:sz w:val="20"/>
              </w:rPr>
              <w:t>銀行名稱：</w:t>
            </w:r>
          </w:p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  <w:r w:rsidRPr="005B51E4">
              <w:rPr>
                <w:rFonts w:ascii="Times New Roman" w:eastAsia="標楷體" w:hAnsi="Times New Roman" w:hint="eastAsia"/>
                <w:spacing w:val="20"/>
                <w:sz w:val="20"/>
              </w:rPr>
              <w:t>帳號：</w:t>
            </w: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pacing w:val="20"/>
                <w:szCs w:val="24"/>
              </w:rPr>
            </w:pP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銀行存款</w:t>
            </w: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-</w:t>
            </w:r>
            <w:proofErr w:type="gramStart"/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活存</w:t>
            </w:r>
            <w:proofErr w:type="gramEnd"/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 w:hint="eastAsia"/>
                <w:spacing w:val="20"/>
                <w:sz w:val="20"/>
              </w:rPr>
            </w:pPr>
            <w:r w:rsidRPr="005B51E4">
              <w:rPr>
                <w:rFonts w:ascii="Times New Roman" w:eastAsia="標楷體" w:hAnsi="Times New Roman" w:hint="eastAsia"/>
                <w:spacing w:val="20"/>
                <w:sz w:val="20"/>
              </w:rPr>
              <w:t>銀行名稱：</w:t>
            </w:r>
          </w:p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  <w:r w:rsidRPr="005B51E4">
              <w:rPr>
                <w:rFonts w:ascii="Times New Roman" w:eastAsia="標楷體" w:hAnsi="Times New Roman" w:hint="eastAsia"/>
                <w:spacing w:val="20"/>
                <w:sz w:val="20"/>
              </w:rPr>
              <w:t>帳號：</w:t>
            </w:r>
          </w:p>
        </w:tc>
      </w:tr>
      <w:tr w:rsidR="009D0B2B" w:rsidTr="00FF0F8B">
        <w:trPr>
          <w:cantSplit/>
          <w:trHeight w:val="625"/>
          <w:jc w:val="right"/>
        </w:trPr>
        <w:tc>
          <w:tcPr>
            <w:tcW w:w="484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b/>
                <w:spacing w:val="20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3293" w:type="dxa"/>
            <w:vAlign w:val="center"/>
          </w:tcPr>
          <w:p w:rsidR="009D0B2B" w:rsidRDefault="009D0B2B" w:rsidP="00FF0F8B">
            <w:pPr>
              <w:pStyle w:val="a3"/>
              <w:rPr>
                <w:rFonts w:ascii="Times New Roman" w:eastAsia="標楷體" w:hAnsi="Times New Roman" w:hint="eastAsia"/>
                <w:spacing w:val="20"/>
                <w:szCs w:val="24"/>
              </w:rPr>
            </w:pPr>
            <w:r>
              <w:rPr>
                <w:rFonts w:ascii="Times New Roman" w:eastAsia="標楷體" w:hAnsi="Times New Roman" w:hint="eastAsia"/>
                <w:spacing w:val="20"/>
                <w:szCs w:val="24"/>
              </w:rPr>
              <w:t>有價證券</w:t>
            </w:r>
          </w:p>
        </w:tc>
        <w:tc>
          <w:tcPr>
            <w:tcW w:w="1693" w:type="dxa"/>
            <w:vAlign w:val="center"/>
          </w:tcPr>
          <w:p w:rsidR="009D0B2B" w:rsidRDefault="009D0B2B" w:rsidP="00FF0F8B">
            <w:pPr>
              <w:pStyle w:val="a3"/>
              <w:jc w:val="center"/>
              <w:rPr>
                <w:rFonts w:ascii="Times New Roman" w:eastAsia="標楷體" w:hAnsi="Times New Roman"/>
                <w:spacing w:val="20"/>
                <w:szCs w:val="24"/>
              </w:rPr>
            </w:pPr>
          </w:p>
        </w:tc>
        <w:tc>
          <w:tcPr>
            <w:tcW w:w="2380" w:type="dxa"/>
          </w:tcPr>
          <w:p w:rsidR="009D0B2B" w:rsidRPr="005B51E4" w:rsidRDefault="009D0B2B" w:rsidP="00FF0F8B">
            <w:pPr>
              <w:pStyle w:val="a3"/>
              <w:jc w:val="both"/>
              <w:rPr>
                <w:rFonts w:ascii="Times New Roman" w:eastAsia="標楷體" w:hAnsi="Times New Roman"/>
                <w:spacing w:val="20"/>
                <w:sz w:val="20"/>
              </w:rPr>
            </w:pPr>
          </w:p>
        </w:tc>
      </w:tr>
    </w:tbl>
    <w:p w:rsidR="009D0B2B" w:rsidRDefault="009D0B2B" w:rsidP="009D0B2B">
      <w:pPr>
        <w:pStyle w:val="a3"/>
        <w:spacing w:beforeLines="50" w:before="180" w:afterLines="50" w:after="180" w:line="520" w:lineRule="exact"/>
        <w:ind w:left="1418" w:hanging="1418"/>
        <w:rPr>
          <w:rFonts w:ascii="Times New Roman" w:eastAsia="標楷體" w:hAnsi="Times New Roman" w:hint="eastAsia"/>
          <w:b/>
          <w:sz w:val="28"/>
          <w:bdr w:val="single" w:sz="4" w:space="0" w:color="auto"/>
          <w:shd w:val="pct15" w:color="auto" w:fill="FFFFFF"/>
        </w:rPr>
      </w:pPr>
    </w:p>
    <w:p w:rsidR="009D0B2B" w:rsidRDefault="009D0B2B" w:rsidP="009D0B2B">
      <w:pPr>
        <w:pStyle w:val="a3"/>
        <w:spacing w:beforeLines="50" w:before="180" w:afterLines="50" w:after="180" w:line="520" w:lineRule="exact"/>
        <w:ind w:left="1418" w:hanging="1418"/>
        <w:rPr>
          <w:rFonts w:ascii="Times New Roman" w:eastAsia="標楷體" w:hAnsi="Times New Roman" w:hint="eastAsia"/>
          <w:b/>
          <w:sz w:val="28"/>
          <w:bdr w:val="single" w:sz="4" w:space="0" w:color="auto"/>
          <w:shd w:val="pct15" w:color="auto" w:fill="FFFFFF"/>
        </w:rPr>
      </w:pPr>
      <w:r>
        <w:rPr>
          <w:rFonts w:ascii="Times New Roman" w:eastAsia="標楷體" w:hAnsi="Times New Roman"/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95250</wp:posOffset>
                </wp:positionV>
                <wp:extent cx="633730" cy="215900"/>
                <wp:effectExtent l="13970" t="5715" r="9525" b="698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" cy="215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-2.3pt;margin-top:7.5pt;width:49.9pt;height:1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" fillcolor="silver"/>
            </w:pict>
          </mc:Fallback>
        </mc:AlternateContent>
      </w:r>
      <w:r w:rsidRPr="002640D5">
        <w:rPr>
          <w:rFonts w:ascii="Times New Roman" w:eastAsia="標楷體" w:hAnsi="Times New Roman"/>
          <w:b/>
          <w:sz w:val="28"/>
        </w:rPr>
        <w:t>說　明</w:t>
      </w:r>
    </w:p>
    <w:p w:rsidR="009D0B2B" w:rsidRPr="009B6E2E" w:rsidRDefault="009D0B2B" w:rsidP="009D0B2B">
      <w:pPr>
        <w:pStyle w:val="a3"/>
        <w:numPr>
          <w:ilvl w:val="0"/>
          <w:numId w:val="1"/>
        </w:numPr>
        <w:adjustRightInd w:val="0"/>
        <w:spacing w:afterLines="50" w:after="180" w:line="320" w:lineRule="exact"/>
        <w:jc w:val="both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Times New Roman"/>
          <w:szCs w:val="24"/>
        </w:rPr>
        <w:t>財產種類包括動產及不動產，並依「經法院登記」及「未經法院登記」之財產內容分別填報。</w:t>
      </w:r>
      <w:r w:rsidRPr="009D0B2B">
        <w:rPr>
          <w:rFonts w:ascii="Times New Roman" w:eastAsia="標楷體" w:hAnsi="Times New Roman"/>
          <w:color w:val="FF0000"/>
          <w:szCs w:val="24"/>
          <w:u w:val="single"/>
        </w:rPr>
        <w:t>經法院登記之財產「金額」欄之金額應與法人登記證書所載之「財產總額」欄之金額相同</w:t>
      </w:r>
      <w:r w:rsidRPr="009B6E2E">
        <w:rPr>
          <w:rFonts w:ascii="Times New Roman" w:eastAsia="標楷體" w:hAnsi="Times New Roman"/>
          <w:szCs w:val="24"/>
        </w:rPr>
        <w:t>。</w:t>
      </w:r>
    </w:p>
    <w:p w:rsidR="009D0B2B" w:rsidRPr="009B6E2E" w:rsidRDefault="009D0B2B" w:rsidP="009D0B2B">
      <w:pPr>
        <w:pStyle w:val="a3"/>
        <w:numPr>
          <w:ilvl w:val="0"/>
          <w:numId w:val="1"/>
        </w:numPr>
        <w:adjustRightInd w:val="0"/>
        <w:spacing w:afterLines="50" w:after="180" w:line="320" w:lineRule="exact"/>
        <w:jc w:val="both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Times New Roman"/>
          <w:szCs w:val="24"/>
        </w:rPr>
        <w:t>動產名稱含儲存銀行之現金、上市股票、公債等；不動產名稱含土地及建物。其中有價證券部分可按其前一次交易價格或面額計算；不動產則以成交價（購買取得者）公告現值（接受捐贈者）折價合計，並應於取得所有權後函報本局辦理財產總額變更登記。</w:t>
      </w:r>
    </w:p>
    <w:p w:rsidR="009D0B2B" w:rsidRPr="009D0B2B" w:rsidRDefault="009D0B2B" w:rsidP="009D0B2B">
      <w:pPr>
        <w:pStyle w:val="a3"/>
        <w:numPr>
          <w:ilvl w:val="0"/>
          <w:numId w:val="1"/>
        </w:numPr>
        <w:adjustRightInd w:val="0"/>
        <w:spacing w:afterLines="50" w:after="180" w:line="320" w:lineRule="exact"/>
        <w:jc w:val="both"/>
        <w:textAlignment w:val="baseline"/>
        <w:rPr>
          <w:rFonts w:ascii="Times New Roman" w:eastAsia="標楷體" w:hAnsi="Times New Roman"/>
          <w:color w:val="FF0000"/>
          <w:szCs w:val="24"/>
          <w:u w:val="single"/>
        </w:rPr>
      </w:pPr>
      <w:r w:rsidRPr="009D0B2B">
        <w:rPr>
          <w:rFonts w:ascii="Times New Roman" w:eastAsia="標楷體" w:hAnsi="Times New Roman"/>
          <w:color w:val="FF0000"/>
          <w:szCs w:val="24"/>
          <w:u w:val="single"/>
        </w:rPr>
        <w:t>財產憑據影本連同清冊附送備查。財產證明請向存放行庫申請開立存款餘額證明書，定期存款可直接影印定存單，但須在有效存放日期內。</w:t>
      </w:r>
    </w:p>
    <w:p w:rsidR="007B30D1" w:rsidRPr="009D0B2B" w:rsidRDefault="009D0B2B" w:rsidP="009D0B2B">
      <w:pPr>
        <w:pStyle w:val="a3"/>
        <w:numPr>
          <w:ilvl w:val="0"/>
          <w:numId w:val="1"/>
        </w:numPr>
        <w:adjustRightInd w:val="0"/>
        <w:spacing w:afterLines="50" w:after="180" w:line="320" w:lineRule="exact"/>
        <w:jc w:val="both"/>
        <w:textAlignment w:val="baseline"/>
        <w:rPr>
          <w:rFonts w:ascii="Times New Roman" w:eastAsia="標楷體" w:hAnsi="Times New Roman"/>
          <w:szCs w:val="24"/>
        </w:rPr>
      </w:pPr>
      <w:r w:rsidRPr="009B6E2E">
        <w:rPr>
          <w:rFonts w:ascii="Times New Roman" w:eastAsia="標楷體" w:hAnsi="Times New Roman"/>
          <w:szCs w:val="24"/>
        </w:rPr>
        <w:t>本</w:t>
      </w:r>
      <w:proofErr w:type="gramStart"/>
      <w:r w:rsidRPr="009B6E2E">
        <w:rPr>
          <w:rFonts w:ascii="Times New Roman" w:eastAsia="標楷體" w:hAnsi="Times New Roman"/>
          <w:szCs w:val="24"/>
        </w:rPr>
        <w:t>表各欄如</w:t>
      </w:r>
      <w:proofErr w:type="gramEnd"/>
      <w:r w:rsidRPr="009B6E2E">
        <w:rPr>
          <w:rFonts w:ascii="Times New Roman" w:eastAsia="標楷體" w:hAnsi="Times New Roman"/>
          <w:szCs w:val="24"/>
        </w:rPr>
        <w:t>不敷填寫，請依實際需要自行增列，本表所列科目亦同。</w:t>
      </w:r>
    </w:p>
    <w:sectPr w:rsidR="007B30D1" w:rsidRPr="009D0B2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21CF3"/>
    <w:multiLevelType w:val="hybridMultilevel"/>
    <w:tmpl w:val="88BE85F6"/>
    <w:lvl w:ilvl="0" w:tplc="7D8CE62E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2B"/>
    <w:rsid w:val="007B30D1"/>
    <w:rsid w:val="009D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2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0B2B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9D0B2B"/>
    <w:rPr>
      <w:rFonts w:ascii="細明體" w:eastAsia="細明體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2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0B2B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9D0B2B"/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2012-09-27T00:42:00Z</dcterms:created>
  <dcterms:modified xsi:type="dcterms:W3CDTF">2012-09-27T00:54:00Z</dcterms:modified>
</cp:coreProperties>
</file>