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246"/>
        <w:tblW w:w="9677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7680"/>
        <w:gridCol w:w="1260"/>
      </w:tblGrid>
      <w:tr w:rsidR="00004FAC" w:rsidRPr="00205A7D" w:rsidTr="00EF72C1">
        <w:trPr>
          <w:cantSplit/>
          <w:trHeight w:val="770"/>
        </w:trPr>
        <w:tc>
          <w:tcPr>
            <w:tcW w:w="737" w:type="dxa"/>
            <w:tcBorders>
              <w:top w:val="thinThickSmallGap" w:sz="24" w:space="0" w:color="auto"/>
            </w:tcBorders>
            <w:vAlign w:val="center"/>
          </w:tcPr>
          <w:p w:rsidR="00004FAC" w:rsidRPr="00811F87" w:rsidRDefault="00004FAC" w:rsidP="00EF72C1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811F87">
              <w:rPr>
                <w:rFonts w:ascii="Times New Roman" w:eastAsia="標楷體" w:hAnsi="Times New Roman"/>
                <w:szCs w:val="20"/>
              </w:rPr>
              <w:br w:type="page"/>
            </w:r>
            <w:r w:rsidRPr="00811F87">
              <w:rPr>
                <w:rFonts w:ascii="Times New Roman" w:eastAsia="標楷體" w:hAnsi="標楷體" w:hint="eastAsia"/>
                <w:b/>
                <w:szCs w:val="20"/>
              </w:rPr>
              <w:t>工作項目</w:t>
            </w:r>
          </w:p>
        </w:tc>
        <w:tc>
          <w:tcPr>
            <w:tcW w:w="7680" w:type="dxa"/>
            <w:tcBorders>
              <w:top w:val="thinThickSmallGap" w:sz="24" w:space="0" w:color="auto"/>
            </w:tcBorders>
            <w:vAlign w:val="center"/>
          </w:tcPr>
          <w:p w:rsidR="00004FAC" w:rsidRPr="00811F87" w:rsidRDefault="00004FAC" w:rsidP="00EF72C1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811F87">
              <w:rPr>
                <w:rFonts w:ascii="Times New Roman" w:eastAsia="標楷體" w:hAnsi="標楷體" w:hint="eastAsia"/>
                <w:b/>
                <w:szCs w:val="20"/>
              </w:rPr>
              <w:t>參考作業流程</w:t>
            </w:r>
          </w:p>
        </w:tc>
        <w:tc>
          <w:tcPr>
            <w:tcW w:w="1260" w:type="dxa"/>
            <w:tcBorders>
              <w:top w:val="thinThickSmallGap" w:sz="24" w:space="0" w:color="auto"/>
            </w:tcBorders>
            <w:vAlign w:val="center"/>
          </w:tcPr>
          <w:p w:rsidR="00004FAC" w:rsidRPr="00811F87" w:rsidRDefault="00004FAC" w:rsidP="00EF72C1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811F87">
              <w:rPr>
                <w:rFonts w:ascii="Times New Roman" w:eastAsia="標楷體" w:hAnsi="標楷體" w:hint="eastAsia"/>
                <w:b/>
                <w:szCs w:val="20"/>
              </w:rPr>
              <w:t>備　註</w:t>
            </w:r>
          </w:p>
        </w:tc>
      </w:tr>
      <w:tr w:rsidR="00004FAC" w:rsidRPr="00205A7D" w:rsidTr="00EF72C1">
        <w:trPr>
          <w:cantSplit/>
          <w:trHeight w:val="1134"/>
        </w:trPr>
        <w:tc>
          <w:tcPr>
            <w:tcW w:w="737" w:type="dxa"/>
            <w:tcBorders>
              <w:bottom w:val="thickThinSmallGap" w:sz="24" w:space="0" w:color="auto"/>
            </w:tcBorders>
            <w:textDirection w:val="tbRlV"/>
            <w:vAlign w:val="center"/>
          </w:tcPr>
          <w:p w:rsidR="00004FAC" w:rsidRPr="00811F87" w:rsidRDefault="00004FAC" w:rsidP="00EF72C1">
            <w:pPr>
              <w:spacing w:after="50" w:line="360" w:lineRule="exact"/>
              <w:ind w:left="113" w:right="113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811F87">
              <w:rPr>
                <w:rFonts w:ascii="Times New Roman" w:eastAsia="標楷體" w:hAnsi="標楷體" w:hint="eastAsia"/>
                <w:b/>
                <w:szCs w:val="20"/>
              </w:rPr>
              <w:t>修訂捐助章程變更登記</w:t>
            </w:r>
          </w:p>
        </w:tc>
        <w:tc>
          <w:tcPr>
            <w:tcW w:w="7680" w:type="dxa"/>
            <w:tcBorders>
              <w:bottom w:val="thickThinSmallGap" w:sz="24" w:space="0" w:color="auto"/>
            </w:tcBorders>
          </w:tcPr>
          <w:p w:rsidR="00004FAC" w:rsidRPr="00811F87" w:rsidRDefault="00004FAC" w:rsidP="00EF72C1">
            <w:pPr>
              <w:numPr>
                <w:ilvl w:val="0"/>
                <w:numId w:val="1"/>
              </w:num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  <w:r w:rsidRPr="00811F87">
              <w:rPr>
                <w:rFonts w:ascii="Times New Roman" w:eastAsia="標楷體" w:hAnsi="標楷體" w:hint="eastAsia"/>
                <w:b/>
                <w:szCs w:val="20"/>
              </w:rPr>
              <w:t>修訂捐助章程</w:t>
            </w:r>
            <w:r w:rsidRPr="00811F87">
              <w:rPr>
                <w:rFonts w:ascii="Times New Roman" w:eastAsia="標楷體" w:hAnsi="標楷體" w:hint="eastAsia"/>
                <w:szCs w:val="20"/>
              </w:rPr>
              <w:t>，應申請法院為必要處分。</w:t>
            </w:r>
          </w:p>
          <w:p w:rsidR="00004FAC" w:rsidRPr="00811F87" w:rsidRDefault="00004FAC" w:rsidP="00EF72C1">
            <w:pPr>
              <w:numPr>
                <w:ilvl w:val="1"/>
                <w:numId w:val="1"/>
              </w:num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  <w:r w:rsidRPr="00811F87">
              <w:rPr>
                <w:rFonts w:ascii="Times New Roman" w:eastAsia="標楷體" w:hAnsi="標楷體" w:hint="eastAsia"/>
                <w:szCs w:val="20"/>
              </w:rPr>
              <w:t>應檢附之文件</w:t>
            </w:r>
            <w:r w:rsidRPr="00296ABA">
              <w:rPr>
                <w:rFonts w:ascii="Times New Roman" w:eastAsia="標楷體" w:hAnsi="標楷體"/>
                <w:color w:val="FF0000"/>
                <w:szCs w:val="20"/>
                <w:u w:val="single"/>
              </w:rPr>
              <w:t>(</w:t>
            </w:r>
            <w:r w:rsidRPr="00296ABA">
              <w:rPr>
                <w:rFonts w:ascii="Times New Roman" w:eastAsia="標楷體" w:hAnsi="標楷體" w:hint="eastAsia"/>
                <w:color w:val="FF0000"/>
                <w:szCs w:val="20"/>
                <w:u w:val="single"/>
              </w:rPr>
              <w:t>乙式</w:t>
            </w:r>
            <w:r w:rsidRPr="00296ABA">
              <w:rPr>
                <w:rFonts w:ascii="Times New Roman" w:eastAsia="標楷體" w:hAnsi="標楷體"/>
                <w:color w:val="FF0000"/>
                <w:szCs w:val="20"/>
                <w:u w:val="single"/>
              </w:rPr>
              <w:t>4</w:t>
            </w:r>
            <w:r w:rsidRPr="00296ABA">
              <w:rPr>
                <w:rFonts w:ascii="Times New Roman" w:eastAsia="標楷體" w:hAnsi="標楷體" w:hint="eastAsia"/>
                <w:color w:val="FF0000"/>
                <w:szCs w:val="20"/>
                <w:u w:val="single"/>
              </w:rPr>
              <w:t>份，至少應有</w:t>
            </w:r>
            <w:r w:rsidRPr="00296ABA">
              <w:rPr>
                <w:rFonts w:ascii="Times New Roman" w:eastAsia="標楷體" w:hAnsi="標楷體"/>
                <w:color w:val="FF0000"/>
                <w:szCs w:val="20"/>
                <w:u w:val="single"/>
              </w:rPr>
              <w:t>1</w:t>
            </w:r>
            <w:r w:rsidRPr="00296ABA">
              <w:rPr>
                <w:rFonts w:ascii="Times New Roman" w:eastAsia="標楷體" w:hAnsi="標楷體" w:hint="eastAsia"/>
                <w:color w:val="FF0000"/>
                <w:szCs w:val="20"/>
                <w:u w:val="single"/>
              </w:rPr>
              <w:t>份為正本，影本須加蓋「與正本無異」字樣並蓋會章、代表法人印鑑章</w:t>
            </w:r>
            <w:r w:rsidRPr="00296ABA">
              <w:rPr>
                <w:rFonts w:ascii="Times New Roman" w:eastAsia="標楷體" w:hAnsi="標楷體"/>
                <w:color w:val="FF0000"/>
                <w:szCs w:val="20"/>
                <w:u w:val="single"/>
              </w:rPr>
              <w:t>)</w:t>
            </w:r>
          </w:p>
          <w:p w:rsidR="00004FAC" w:rsidRPr="00B765C6" w:rsidRDefault="00004FAC" w:rsidP="00EF72C1">
            <w:pPr>
              <w:numPr>
                <w:ilvl w:val="0"/>
                <w:numId w:val="3"/>
              </w:num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  <w:r w:rsidRPr="00B765C6">
              <w:rPr>
                <w:rFonts w:ascii="Times New Roman" w:eastAsia="標楷體" w:hAnsi="標楷體" w:hint="eastAsia"/>
                <w:szCs w:val="20"/>
              </w:rPr>
              <w:t>申請公文。</w:t>
            </w:r>
          </w:p>
          <w:p w:rsidR="00004FAC" w:rsidRPr="00B765C6" w:rsidRDefault="00004FAC" w:rsidP="00EF72C1">
            <w:pPr>
              <w:numPr>
                <w:ilvl w:val="0"/>
                <w:numId w:val="3"/>
              </w:num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  <w:r w:rsidRPr="00B765C6">
              <w:rPr>
                <w:rFonts w:ascii="Times New Roman" w:eastAsia="標楷體" w:hAnsi="標楷體" w:hint="eastAsia"/>
                <w:szCs w:val="20"/>
              </w:rPr>
              <w:t>決議修訂捐助章程之董事會議紀錄。</w:t>
            </w:r>
          </w:p>
          <w:p w:rsidR="00004FAC" w:rsidRPr="00B765C6" w:rsidRDefault="00004FAC" w:rsidP="00EF72C1">
            <w:pPr>
              <w:numPr>
                <w:ilvl w:val="0"/>
                <w:numId w:val="3"/>
              </w:num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  <w:r w:rsidRPr="00B765C6">
              <w:rPr>
                <w:rFonts w:ascii="Times New Roman" w:eastAsia="標楷體" w:hAnsi="標楷體" w:hint="eastAsia"/>
                <w:szCs w:val="20"/>
              </w:rPr>
              <w:t>新、舊捐助章程各</w:t>
            </w:r>
            <w:r w:rsidRPr="00B765C6">
              <w:rPr>
                <w:rFonts w:ascii="Times New Roman" w:eastAsia="標楷體" w:hAnsi="Times New Roman"/>
                <w:szCs w:val="20"/>
              </w:rPr>
              <w:t>1</w:t>
            </w:r>
            <w:r w:rsidRPr="00B765C6">
              <w:rPr>
                <w:rFonts w:ascii="Times New Roman" w:eastAsia="標楷體" w:hAnsi="標楷體" w:hint="eastAsia"/>
                <w:szCs w:val="20"/>
              </w:rPr>
              <w:t>份</w:t>
            </w:r>
            <w:r w:rsidRPr="00B765C6">
              <w:rPr>
                <w:rFonts w:ascii="Times New Roman" w:eastAsia="標楷體" w:hAnsi="Times New Roman"/>
                <w:szCs w:val="20"/>
              </w:rPr>
              <w:t>(</w:t>
            </w:r>
            <w:r w:rsidRPr="00B765C6">
              <w:rPr>
                <w:rFonts w:ascii="Times New Roman" w:eastAsia="標楷體" w:hAnsi="標楷體" w:hint="eastAsia"/>
                <w:szCs w:val="20"/>
              </w:rPr>
              <w:t>應註明訂</w:t>
            </w:r>
            <w:bookmarkStart w:id="0" w:name="_GoBack"/>
            <w:bookmarkEnd w:id="0"/>
            <w:r w:rsidRPr="00B765C6">
              <w:rPr>
                <w:rFonts w:ascii="Times New Roman" w:eastAsia="標楷體" w:hAnsi="標楷體" w:hint="eastAsia"/>
                <w:szCs w:val="20"/>
              </w:rPr>
              <w:t>定及修訂日期</w:t>
            </w:r>
            <w:r w:rsidRPr="00B765C6">
              <w:rPr>
                <w:rFonts w:ascii="Times New Roman" w:eastAsia="標楷體" w:hAnsi="Times New Roman"/>
                <w:szCs w:val="20"/>
              </w:rPr>
              <w:t>)</w:t>
            </w:r>
            <w:r w:rsidRPr="00B765C6">
              <w:rPr>
                <w:rFonts w:ascii="Times New Roman" w:eastAsia="標楷體" w:hAnsi="標楷體" w:hint="eastAsia"/>
                <w:szCs w:val="20"/>
              </w:rPr>
              <w:t>。</w:t>
            </w:r>
          </w:p>
          <w:p w:rsidR="00004FAC" w:rsidRPr="00B765C6" w:rsidRDefault="00004FAC" w:rsidP="00EF72C1">
            <w:pPr>
              <w:numPr>
                <w:ilvl w:val="0"/>
                <w:numId w:val="3"/>
              </w:num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  <w:r w:rsidRPr="00B765C6">
              <w:rPr>
                <w:rFonts w:ascii="Times New Roman" w:eastAsia="標楷體" w:hAnsi="標楷體" w:hint="eastAsia"/>
                <w:szCs w:val="20"/>
              </w:rPr>
              <w:t>修訂條文前後對照表。</w:t>
            </w:r>
          </w:p>
          <w:p w:rsidR="00004FAC" w:rsidRPr="00B765C6" w:rsidRDefault="00004FAC" w:rsidP="00EF72C1">
            <w:pPr>
              <w:numPr>
                <w:ilvl w:val="0"/>
                <w:numId w:val="3"/>
              </w:num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  <w:r w:rsidRPr="00B765C6">
              <w:rPr>
                <w:rFonts w:ascii="Times New Roman" w:eastAsia="標楷體" w:hAnsi="標楷體" w:hint="eastAsia"/>
                <w:szCs w:val="20"/>
              </w:rPr>
              <w:t>法院所核發之法人登記證書影本。</w:t>
            </w:r>
          </w:p>
          <w:p w:rsidR="00004FAC" w:rsidRPr="00811F87" w:rsidRDefault="00004FAC" w:rsidP="00EF72C1">
            <w:pPr>
              <w:spacing w:after="50" w:line="360" w:lineRule="exact"/>
              <w:jc w:val="both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noProof/>
              </w:rPr>
              <w:pict>
                <v:rect id="矩形 3" o:spid="_x0000_s1026" style="position:absolute;left:0;text-align:left;margin-left:-.45pt;margin-top:2.85pt;width:69.15pt;height:16.2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" fillcolor="silver" stroked="f"/>
              </w:pict>
            </w:r>
            <w:r w:rsidRPr="00811F87">
              <w:rPr>
                <w:rFonts w:ascii="標楷體" w:eastAsia="標楷體" w:hAnsi="標楷體" w:hint="eastAsia"/>
                <w:b/>
                <w:szCs w:val="20"/>
              </w:rPr>
              <w:t>※</w:t>
            </w:r>
            <w:r w:rsidRPr="00811F87">
              <w:rPr>
                <w:rFonts w:ascii="Times New Roman" w:eastAsia="標楷體" w:hAnsi="Times New Roman"/>
                <w:b/>
                <w:szCs w:val="20"/>
              </w:rPr>
              <w:t xml:space="preserve"> </w:t>
            </w:r>
            <w:r w:rsidRPr="00811F87">
              <w:rPr>
                <w:rFonts w:ascii="Times New Roman" w:eastAsia="標楷體" w:hAnsi="標楷體" w:hint="eastAsia"/>
                <w:b/>
                <w:szCs w:val="20"/>
              </w:rPr>
              <w:t>補充說明</w:t>
            </w:r>
          </w:p>
          <w:p w:rsidR="00004FAC" w:rsidRPr="00811F87" w:rsidRDefault="00004FAC" w:rsidP="00EF72C1">
            <w:pPr>
              <w:numPr>
                <w:ilvl w:val="0"/>
                <w:numId w:val="4"/>
              </w:numPr>
              <w:spacing w:after="50" w:line="360" w:lineRule="exact"/>
              <w:jc w:val="both"/>
              <w:rPr>
                <w:rFonts w:ascii="Times New Roman" w:eastAsia="標楷體" w:hAnsi="Times New Roman"/>
                <w:b/>
                <w:szCs w:val="20"/>
                <w:shd w:val="pct15" w:color="auto" w:fill="FFFFFF"/>
              </w:rPr>
            </w:pPr>
            <w:r w:rsidRPr="00811F87">
              <w:rPr>
                <w:rFonts w:ascii="Times New Roman" w:eastAsia="標楷體" w:hAnsi="標楷體" w:hint="eastAsia"/>
                <w:szCs w:val="20"/>
              </w:rPr>
              <w:t>財團法人經設立登記後，因他人之捐贈、孳息之增加或其他事由，致財產變更時，應辦理法人財產總額變更登記。至於捐助章程所稱之捐助財產，係指法人設立時，捐助人所捐助之財產，故嗣後財產變更，該捐助章程關於捐助財產之記載，勿庸修訂，亦勿須申請法院為必要處分。</w:t>
            </w:r>
          </w:p>
          <w:p w:rsidR="00004FAC" w:rsidRPr="00811F87" w:rsidRDefault="00004FAC" w:rsidP="00EF72C1">
            <w:pPr>
              <w:numPr>
                <w:ilvl w:val="0"/>
                <w:numId w:val="4"/>
              </w:numPr>
              <w:spacing w:after="50" w:line="360" w:lineRule="exact"/>
              <w:jc w:val="both"/>
              <w:rPr>
                <w:rFonts w:ascii="Times New Roman" w:eastAsia="標楷體" w:hAnsi="Times New Roman"/>
                <w:b/>
                <w:szCs w:val="20"/>
                <w:shd w:val="pct15" w:color="auto" w:fill="FFFFFF"/>
              </w:rPr>
            </w:pPr>
            <w:r w:rsidRPr="00811F87">
              <w:rPr>
                <w:rFonts w:ascii="Times New Roman" w:eastAsia="標楷體" w:hAnsi="標楷體" w:hint="eastAsia"/>
                <w:szCs w:val="20"/>
              </w:rPr>
              <w:t>依民法第</w:t>
            </w:r>
            <w:r w:rsidRPr="00811F87">
              <w:rPr>
                <w:rFonts w:ascii="Times New Roman" w:eastAsia="標楷體" w:hAnsi="Times New Roman"/>
                <w:szCs w:val="20"/>
              </w:rPr>
              <w:t>62</w:t>
            </w:r>
            <w:r w:rsidRPr="00811F87">
              <w:rPr>
                <w:rFonts w:ascii="Times New Roman" w:eastAsia="標楷體" w:hAnsi="標楷體" w:hint="eastAsia"/>
                <w:szCs w:val="20"/>
              </w:rPr>
              <w:t>條規定，財團之組織為捐助章程之必要記載事項，捐助章程如漏未記載董事之人數、任期及任免等事項，應速修訂並由利害關係人申請法院為必要處分。如已設立法人之捐助章程規定董事之人數、任期及任免等另規定於董事會組織章程者，其董事會組織章程中關於財團組織之規定修訂時，亦應申請法院為必要處分。</w:t>
            </w:r>
          </w:p>
        </w:tc>
        <w:tc>
          <w:tcPr>
            <w:tcW w:w="1260" w:type="dxa"/>
            <w:tcBorders>
              <w:bottom w:val="thickThinSmallGap" w:sz="24" w:space="0" w:color="auto"/>
            </w:tcBorders>
          </w:tcPr>
          <w:p w:rsidR="00004FAC" w:rsidRPr="00811F87" w:rsidRDefault="00004FAC" w:rsidP="00EF72C1">
            <w:pPr>
              <w:spacing w:after="50" w:line="360" w:lineRule="exact"/>
              <w:rPr>
                <w:rFonts w:ascii="Times New Roman" w:eastAsia="標楷體" w:hAnsi="Times New Roman"/>
                <w:kern w:val="0"/>
                <w:szCs w:val="20"/>
              </w:rPr>
            </w:pPr>
          </w:p>
        </w:tc>
      </w:tr>
    </w:tbl>
    <w:p w:rsidR="00004FAC" w:rsidRPr="00E474BC" w:rsidRDefault="00004FAC" w:rsidP="00EF72C1">
      <w:pPr>
        <w:spacing w:after="50" w:line="240" w:lineRule="atLeast"/>
        <w:jc w:val="center"/>
        <w:rPr>
          <w:rFonts w:ascii="Times New Roman" w:eastAsia="標楷體" w:hAnsi="Times New Roman"/>
          <w:b/>
          <w:bCs/>
          <w:color w:val="000000"/>
          <w:kern w:val="0"/>
          <w:sz w:val="32"/>
          <w:szCs w:val="32"/>
        </w:rPr>
      </w:pPr>
      <w:r w:rsidRPr="00E474BC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臺南市教育財團</w:t>
      </w:r>
      <w:r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捐助章程變更作業</w:t>
      </w:r>
    </w:p>
    <w:p w:rsidR="00004FAC" w:rsidRPr="00E474BC" w:rsidRDefault="00004FAC" w:rsidP="00EF72C1">
      <w:pPr>
        <w:spacing w:after="50" w:line="240" w:lineRule="atLeast"/>
        <w:jc w:val="right"/>
        <w:rPr>
          <w:rFonts w:ascii="Times New Roman" w:eastAsia="標楷體" w:hAnsi="Times New Roman"/>
          <w:b/>
          <w:bCs/>
          <w:color w:val="000000"/>
          <w:kern w:val="0"/>
          <w:szCs w:val="24"/>
        </w:rPr>
      </w:pPr>
      <w:r w:rsidRPr="00E474BC">
        <w:rPr>
          <w:rFonts w:ascii="Times New Roman" w:eastAsia="標楷體" w:hAnsi="標楷體" w:hint="eastAsia"/>
          <w:b/>
          <w:szCs w:val="24"/>
        </w:rPr>
        <w:t>依據：臺南市財團法人設立許可及監督自治條例</w:t>
      </w:r>
      <w:r w:rsidRPr="00E474BC">
        <w:rPr>
          <w:rFonts w:ascii="Times New Roman" w:eastAsia="標楷體" w:hAnsi="Times New Roman"/>
          <w:b/>
          <w:szCs w:val="24"/>
        </w:rPr>
        <w:t>(</w:t>
      </w:r>
      <w:r w:rsidRPr="00E474BC">
        <w:rPr>
          <w:rFonts w:ascii="Times New Roman" w:eastAsia="標楷體" w:hAnsi="Times New Roman" w:hint="eastAsia"/>
          <w:b/>
          <w:szCs w:val="24"/>
        </w:rPr>
        <w:t>以</w:t>
      </w:r>
      <w:r w:rsidRPr="00E474BC">
        <w:rPr>
          <w:rFonts w:ascii="Times New Roman" w:eastAsia="標楷體" w:hAnsi="標楷體" w:hint="eastAsia"/>
          <w:b/>
          <w:szCs w:val="24"/>
        </w:rPr>
        <w:t>下稱自治條例</w:t>
      </w:r>
      <w:r w:rsidRPr="00E474BC">
        <w:rPr>
          <w:rFonts w:ascii="Times New Roman" w:eastAsia="標楷體" w:hAnsi="Times New Roman"/>
          <w:b/>
          <w:szCs w:val="24"/>
        </w:rPr>
        <w:t>)</w:t>
      </w:r>
    </w:p>
    <w:p w:rsidR="00004FAC" w:rsidRPr="00EF72C1" w:rsidRDefault="00004FAC"/>
    <w:p w:rsidR="00004FAC" w:rsidRDefault="00004FAC"/>
    <w:p w:rsidR="00004FAC" w:rsidRDefault="00004FAC" w:rsidP="00A110C3">
      <w:pPr>
        <w:widowControl/>
        <w:rPr>
          <w:rFonts w:ascii="標楷體" w:eastAsia="標楷體" w:hAnsi="標楷體"/>
          <w:szCs w:val="24"/>
        </w:rPr>
        <w:sectPr w:rsidR="00004FAC" w:rsidSect="005A3FEB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tbl>
      <w:tblPr>
        <w:tblW w:w="49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67"/>
        <w:gridCol w:w="7959"/>
      </w:tblGrid>
      <w:tr w:rsidR="00004FAC" w:rsidRPr="00EF72C1" w:rsidTr="00EF72C1">
        <w:trPr>
          <w:trHeight w:val="375"/>
          <w:tblCellSpacing w:w="7" w:type="dxa"/>
        </w:trPr>
        <w:tc>
          <w:tcPr>
            <w:tcW w:w="0" w:type="auto"/>
            <w:gridSpan w:val="2"/>
            <w:vAlign w:val="center"/>
          </w:tcPr>
          <w:p w:rsidR="00004FAC" w:rsidRDefault="00004FAC" w:rsidP="00EF72C1">
            <w:pPr>
              <w:widowControl/>
              <w:rPr>
                <w:rFonts w:ascii="新細明體" w:cs="新細明體"/>
                <w:b/>
                <w:bCs/>
                <w:color w:val="0066CC"/>
                <w:kern w:val="0"/>
                <w:szCs w:val="24"/>
              </w:rPr>
            </w:pPr>
            <w:r w:rsidRPr="00EF72C1">
              <w:rPr>
                <w:rFonts w:ascii="新細明體" w:hAnsi="新細明體" w:cs="新細明體" w:hint="eastAsia"/>
                <w:b/>
                <w:bCs/>
                <w:color w:val="0066CC"/>
                <w:kern w:val="0"/>
                <w:szCs w:val="24"/>
              </w:rPr>
              <w:t>柒、如何辦理財團法人捐助章程變更登記</w:t>
            </w:r>
          </w:p>
          <w:p w:rsidR="00004FAC" w:rsidRPr="000667F4" w:rsidRDefault="00004FAC" w:rsidP="00EF72C1">
            <w:pPr>
              <w:pStyle w:val="h2"/>
              <w:spacing w:before="0" w:beforeAutospacing="0" w:afterLines="50" w:line="240" w:lineRule="atLeast"/>
              <w:jc w:val="right"/>
              <w:rPr>
                <w:rFonts w:ascii="Times New Roman" w:eastAsia="標楷體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/>
                <w:b w:val="0"/>
                <w:sz w:val="24"/>
                <w:szCs w:val="24"/>
              </w:rPr>
              <w:t>103.06.27</w:t>
            </w:r>
            <w:r>
              <w:rPr>
                <w:rFonts w:ascii="Times New Roman" w:eastAsia="標楷體" w:hAnsi="標楷體" w:cs="Times New Roman" w:hint="eastAsia"/>
                <w:b w:val="0"/>
                <w:sz w:val="24"/>
                <w:szCs w:val="24"/>
              </w:rPr>
              <w:t>摘錄自臺灣臺南</w:t>
            </w:r>
            <w:r w:rsidRPr="000667F4">
              <w:rPr>
                <w:rFonts w:ascii="Times New Roman" w:eastAsia="標楷體" w:hAnsi="標楷體" w:cs="Times New Roman" w:hint="eastAsia"/>
                <w:b w:val="0"/>
                <w:sz w:val="24"/>
                <w:szCs w:val="24"/>
              </w:rPr>
              <w:t>地方法院網站</w:t>
            </w:r>
          </w:p>
          <w:p w:rsidR="00004FAC" w:rsidRPr="00EF72C1" w:rsidRDefault="00004FAC" w:rsidP="00EF72C1">
            <w:pPr>
              <w:pStyle w:val="h2"/>
              <w:spacing w:before="0" w:beforeAutospacing="0" w:afterLines="50" w:line="240" w:lineRule="atLeast"/>
              <w:jc w:val="right"/>
              <w:rPr>
                <w:rFonts w:ascii="Times New Roman" w:eastAsia="標楷體" w:hAnsi="Times New Roman" w:cs="Times New Roman"/>
                <w:b w:val="0"/>
                <w:sz w:val="24"/>
                <w:szCs w:val="24"/>
              </w:rPr>
            </w:pPr>
            <w:r w:rsidRPr="000667F4">
              <w:rPr>
                <w:rFonts w:ascii="Times New Roman" w:eastAsia="標楷體" w:hAnsi="標楷體" w:cs="Times New Roman" w:hint="eastAsia"/>
                <w:sz w:val="24"/>
                <w:szCs w:val="24"/>
              </w:rPr>
              <w:t>（</w:t>
            </w:r>
            <w:r w:rsidRPr="00203372">
              <w:t>http://tnd.judicial.gov.tw/index1.asp</w:t>
            </w:r>
            <w:r w:rsidRPr="000667F4">
              <w:rPr>
                <w:rFonts w:ascii="Times New Roman" w:eastAsia="標楷體" w:hAnsi="標楷體" w:cs="Times New Roman" w:hint="eastAsia"/>
                <w:sz w:val="24"/>
                <w:szCs w:val="24"/>
              </w:rPr>
              <w:t>）</w:t>
            </w:r>
          </w:p>
        </w:tc>
      </w:tr>
      <w:tr w:rsidR="00004FAC" w:rsidRPr="00EF72C1" w:rsidTr="00EF72C1">
        <w:trPr>
          <w:trHeight w:val="375"/>
          <w:tblCellSpacing w:w="7" w:type="dxa"/>
        </w:trPr>
        <w:tc>
          <w:tcPr>
            <w:tcW w:w="150" w:type="pct"/>
            <w:vAlign w:val="center"/>
          </w:tcPr>
          <w:p w:rsidR="00004FAC" w:rsidRPr="00EF72C1" w:rsidRDefault="00004FAC" w:rsidP="00EF72C1">
            <w:pPr>
              <w:widowControl/>
              <w:rPr>
                <w:rFonts w:ascii="新細明體" w:cs="新細明體"/>
                <w:kern w:val="0"/>
                <w:szCs w:val="24"/>
              </w:rPr>
            </w:pPr>
            <w:r w:rsidRPr="00EF72C1">
              <w:rPr>
                <w:rFonts w:ascii="新細明體" w:cs="新細明體"/>
                <w:kern w:val="0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:rsidR="00004FAC" w:rsidRPr="00EF72C1" w:rsidRDefault="00004FAC" w:rsidP="00EF72C1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  <w:r w:rsidRPr="00EF72C1">
              <w:rPr>
                <w:rFonts w:ascii="新細明體" w:hAnsi="新細明體" w:cs="新細明體" w:hint="eastAsia"/>
                <w:b/>
                <w:bCs/>
                <w:kern w:val="0"/>
                <w:szCs w:val="24"/>
              </w:rPr>
              <w:t>法人捐助章程變更登記之聲請及附送文件</w:t>
            </w:r>
            <w:r w:rsidRPr="00EF72C1">
              <w:rPr>
                <w:rFonts w:ascii="新細明體" w:hAnsi="新細明體" w:cs="新細明體"/>
                <w:kern w:val="0"/>
                <w:szCs w:val="24"/>
              </w:rPr>
              <w:t xml:space="preserve"> </w:t>
            </w:r>
          </w:p>
          <w:tbl>
            <w:tblPr>
              <w:tblW w:w="4900" w:type="pct"/>
              <w:jc w:val="center"/>
              <w:tblCellSpacing w:w="7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/>
            </w:tblPr>
            <w:tblGrid>
              <w:gridCol w:w="561"/>
              <w:gridCol w:w="7159"/>
            </w:tblGrid>
            <w:tr w:rsidR="00004FAC" w:rsidRPr="00EF72C1">
              <w:trPr>
                <w:tblCellSpacing w:w="7" w:type="dxa"/>
                <w:jc w:val="center"/>
              </w:trPr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4FAC" w:rsidRPr="00EF72C1" w:rsidRDefault="00004FAC" w:rsidP="00EF72C1">
                  <w:pPr>
                    <w:widowControl/>
                    <w:spacing w:line="360" w:lineRule="auto"/>
                    <w:jc w:val="center"/>
                    <w:rPr>
                      <w:rFonts w:ascii="新細明體" w:cs="新細明體"/>
                      <w:kern w:val="0"/>
                      <w:szCs w:val="24"/>
                    </w:rPr>
                  </w:pPr>
                  <w:r w:rsidRPr="00EF72C1">
                    <w:rPr>
                      <w:rFonts w:ascii="新細明體" w:hAnsi="新細明體" w:cs="新細明體" w:hint="eastAsia"/>
                      <w:kern w:val="0"/>
                      <w:szCs w:val="24"/>
                    </w:rPr>
                    <w:t>一、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4FAC" w:rsidRPr="00EF72C1" w:rsidRDefault="00004FAC" w:rsidP="00EF72C1">
                  <w:pPr>
                    <w:widowControl/>
                    <w:spacing w:before="100" w:beforeAutospacing="1" w:after="100" w:afterAutospacing="1" w:line="360" w:lineRule="auto"/>
                    <w:rPr>
                      <w:rFonts w:ascii="新細明體" w:cs="新細明體"/>
                      <w:kern w:val="0"/>
                      <w:szCs w:val="24"/>
                    </w:rPr>
                  </w:pPr>
                  <w:r w:rsidRPr="00EF72C1">
                    <w:rPr>
                      <w:rFonts w:ascii="新細明體" w:hAnsi="新細明體" w:cs="新細明體" w:hint="eastAsia"/>
                      <w:kern w:val="0"/>
                      <w:szCs w:val="24"/>
                    </w:rPr>
                    <w:t>聲請人先向本院聯合服務中心１號櫃台（售狀處）購買（或於本院網站下載）法人變更登記聲請書１份，變更事項欄應載明：</w:t>
                  </w:r>
                  <w:r w:rsidRPr="00EF72C1">
                    <w:rPr>
                      <w:rFonts w:ascii="新細明體" w:cs="新細明體"/>
                      <w:kern w:val="0"/>
                      <w:szCs w:val="24"/>
                    </w:rPr>
                    <w:br/>
                  </w:r>
                  <w:r w:rsidRPr="00EF72C1">
                    <w:rPr>
                      <w:rFonts w:ascii="新細明體" w:hAnsi="新細明體" w:cs="新細明體" w:hint="eastAsia"/>
                      <w:kern w:val="0"/>
                      <w:szCs w:val="24"/>
                    </w:rPr>
                    <w:t>原捐助及組織章程第</w:t>
                  </w:r>
                  <w:r w:rsidRPr="00EF72C1">
                    <w:rPr>
                      <w:rFonts w:ascii="新細明體" w:cs="新細明體" w:hint="eastAsia"/>
                      <w:kern w:val="0"/>
                      <w:szCs w:val="24"/>
                    </w:rPr>
                    <w:t>○○</w:t>
                  </w:r>
                  <w:r w:rsidRPr="00EF72C1">
                    <w:rPr>
                      <w:rFonts w:ascii="新細明體" w:hAnsi="新細明體" w:cs="新細明體" w:hint="eastAsia"/>
                      <w:kern w:val="0"/>
                      <w:szCs w:val="24"/>
                    </w:rPr>
                    <w:t>條經董事會議通過變更，報經主管機關准予變更；捐助章程變更須經法院裁定者，並應載明原捐助及組織章程第</w:t>
                  </w:r>
                  <w:r w:rsidRPr="00EF72C1">
                    <w:rPr>
                      <w:rFonts w:ascii="新細明體" w:cs="新細明體" w:hint="eastAsia"/>
                      <w:kern w:val="0"/>
                      <w:szCs w:val="24"/>
                    </w:rPr>
                    <w:t>○○</w:t>
                  </w:r>
                  <w:r w:rsidRPr="00EF72C1">
                    <w:rPr>
                      <w:rFonts w:ascii="新細明體" w:hAnsi="新細明體" w:cs="新細明體" w:hint="eastAsia"/>
                      <w:kern w:val="0"/>
                      <w:szCs w:val="24"/>
                    </w:rPr>
                    <w:t>條經貴院</w:t>
                  </w:r>
                  <w:r w:rsidRPr="00EF72C1">
                    <w:rPr>
                      <w:rFonts w:ascii="新細明體" w:cs="新細明體" w:hint="eastAsia"/>
                      <w:kern w:val="0"/>
                      <w:szCs w:val="24"/>
                    </w:rPr>
                    <w:t>○○</w:t>
                  </w:r>
                  <w:r w:rsidRPr="00EF72C1">
                    <w:rPr>
                      <w:rFonts w:ascii="新細明體" w:hAnsi="新細明體" w:cs="新細明體" w:hint="eastAsia"/>
                      <w:kern w:val="0"/>
                      <w:szCs w:val="24"/>
                    </w:rPr>
                    <w:t>年度聲字第</w:t>
                  </w:r>
                  <w:r w:rsidRPr="00EF72C1">
                    <w:rPr>
                      <w:rFonts w:ascii="新細明體" w:cs="新細明體" w:hint="eastAsia"/>
                      <w:kern w:val="0"/>
                      <w:szCs w:val="24"/>
                    </w:rPr>
                    <w:t>○○○</w:t>
                  </w:r>
                  <w:r w:rsidRPr="00EF72C1">
                    <w:rPr>
                      <w:rFonts w:ascii="新細明體" w:hAnsi="新細明體" w:cs="新細明體" w:hint="eastAsia"/>
                      <w:kern w:val="0"/>
                      <w:szCs w:val="24"/>
                    </w:rPr>
                    <w:t>號民事裁定確定准予補充變更。</w:t>
                  </w:r>
                </w:p>
                <w:p w:rsidR="00004FAC" w:rsidRPr="00EF72C1" w:rsidRDefault="00004FAC" w:rsidP="00EF72C1">
                  <w:pPr>
                    <w:widowControl/>
                    <w:spacing w:line="360" w:lineRule="auto"/>
                    <w:rPr>
                      <w:rFonts w:ascii="新細明體" w:cs="新細明體"/>
                      <w:kern w:val="0"/>
                      <w:szCs w:val="24"/>
                    </w:rPr>
                  </w:pPr>
                  <w:r w:rsidRPr="00EF72C1">
                    <w:rPr>
                      <w:rFonts w:ascii="新細明體" w:hAnsi="新細明體" w:cs="新細明體" w:hint="eastAsia"/>
                      <w:kern w:val="0"/>
                      <w:szCs w:val="24"/>
                    </w:rPr>
                    <w:t>聲請變更登記之聲請人應由現任董事半數以上簽名或蓋章，並加蓋法人印信。</w:t>
                  </w:r>
                </w:p>
              </w:tc>
            </w:tr>
            <w:tr w:rsidR="00004FAC" w:rsidRPr="00EF72C1">
              <w:trPr>
                <w:tblCellSpacing w:w="7" w:type="dxa"/>
                <w:jc w:val="center"/>
              </w:trPr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4FAC" w:rsidRPr="00EF72C1" w:rsidRDefault="00004FAC" w:rsidP="00EF72C1">
                  <w:pPr>
                    <w:widowControl/>
                    <w:spacing w:line="360" w:lineRule="auto"/>
                    <w:jc w:val="center"/>
                    <w:rPr>
                      <w:rFonts w:ascii="新細明體" w:cs="新細明體"/>
                      <w:kern w:val="0"/>
                      <w:szCs w:val="24"/>
                    </w:rPr>
                  </w:pPr>
                  <w:r w:rsidRPr="00EF72C1">
                    <w:rPr>
                      <w:rFonts w:ascii="新細明體" w:hAnsi="新細明體" w:cs="新細明體" w:hint="eastAsia"/>
                      <w:kern w:val="0"/>
                      <w:szCs w:val="24"/>
                    </w:rPr>
                    <w:t>二、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4FAC" w:rsidRPr="00EF72C1" w:rsidRDefault="00004FAC" w:rsidP="00EF72C1">
                  <w:pPr>
                    <w:widowControl/>
                    <w:spacing w:line="360" w:lineRule="auto"/>
                    <w:rPr>
                      <w:rFonts w:ascii="新細明體" w:hAnsi="新細明體" w:cs="新細明體"/>
                      <w:kern w:val="0"/>
                      <w:szCs w:val="24"/>
                    </w:rPr>
                  </w:pPr>
                  <w:r w:rsidRPr="00EF72C1">
                    <w:rPr>
                      <w:rFonts w:ascii="新細明體" w:hAnsi="新細明體" w:cs="新細明體" w:hint="eastAsia"/>
                      <w:kern w:val="0"/>
                      <w:szCs w:val="24"/>
                    </w:rPr>
                    <w:t>附送之文件：</w:t>
                  </w:r>
                  <w:r w:rsidRPr="00EF72C1">
                    <w:rPr>
                      <w:rFonts w:ascii="新細明體" w:hAnsi="新細明體" w:cs="新細明體"/>
                      <w:kern w:val="0"/>
                      <w:szCs w:val="24"/>
                    </w:rPr>
                    <w:t xml:space="preserve"> </w:t>
                  </w:r>
                </w:p>
                <w:tbl>
                  <w:tblPr>
                    <w:tblW w:w="4900" w:type="pct"/>
                    <w:jc w:val="center"/>
                    <w:tblCellSpacing w:w="7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000"/>
                  </w:tblPr>
                  <w:tblGrid>
                    <w:gridCol w:w="562"/>
                    <w:gridCol w:w="6374"/>
                  </w:tblGrid>
                  <w:tr w:rsidR="00004FAC" w:rsidRPr="00EF72C1">
                    <w:trPr>
                      <w:tblCellSpacing w:w="7" w:type="dxa"/>
                      <w:jc w:val="center"/>
                    </w:trPr>
                    <w:tc>
                      <w:tcPr>
                        <w:tcW w:w="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jc w:val="center"/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rPr>
                            <w:rFonts w:asci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 w:hint="eastAsia"/>
                            <w:kern w:val="0"/>
                            <w:szCs w:val="24"/>
                          </w:rPr>
                          <w:t>主管機關核准變更之公函影本１份。</w:t>
                        </w:r>
                      </w:p>
                    </w:tc>
                  </w:tr>
                  <w:tr w:rsidR="00004FAC" w:rsidRPr="00EF72C1">
                    <w:trPr>
                      <w:tblCellSpacing w:w="7" w:type="dxa"/>
                      <w:jc w:val="center"/>
                    </w:trPr>
                    <w:tc>
                      <w:tcPr>
                        <w:tcW w:w="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jc w:val="center"/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rPr>
                            <w:rFonts w:asci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 w:hint="eastAsia"/>
                            <w:kern w:val="0"/>
                            <w:szCs w:val="24"/>
                          </w:rPr>
                          <w:t>原經主管機關驗印之捐助及組織章程影本１份，變更後之捐助及組織章程及新舊條文對照表驗印正本各１份。</w:t>
                        </w:r>
                      </w:p>
                    </w:tc>
                  </w:tr>
                  <w:tr w:rsidR="00004FAC" w:rsidRPr="00EF72C1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jc w:val="center"/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  <w:t>3.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rPr>
                            <w:rFonts w:asci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 w:hint="eastAsia"/>
                            <w:kern w:val="0"/>
                            <w:szCs w:val="24"/>
                          </w:rPr>
                          <w:t>經主管機關驗印之董事會議紀錄正本１份（會議紀錄末端，應由主席及紀錄簽章，附件應裝訂於會議紀錄後，以期文件完整：會議記錄附件，如出席人員簽到單等）。</w:t>
                        </w:r>
                      </w:p>
                    </w:tc>
                  </w:tr>
                  <w:tr w:rsidR="00004FAC" w:rsidRPr="00EF72C1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jc w:val="center"/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  <w:t>4.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rPr>
                            <w:rFonts w:asci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 w:hint="eastAsia"/>
                            <w:kern w:val="0"/>
                            <w:szCs w:val="24"/>
                          </w:rPr>
                          <w:t>捐助章程如有民法第</w:t>
                        </w:r>
                        <w:r w:rsidRPr="00EF72C1"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  <w:t>62</w:t>
                        </w:r>
                        <w:r w:rsidRPr="00EF72C1">
                          <w:rPr>
                            <w:rFonts w:ascii="新細明體" w:hAnsi="新細明體" w:cs="新細明體" w:hint="eastAsia"/>
                            <w:kern w:val="0"/>
                            <w:szCs w:val="24"/>
                          </w:rPr>
                          <w:t>條、第</w:t>
                        </w:r>
                        <w:r w:rsidRPr="00EF72C1"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  <w:t>63</w:t>
                        </w:r>
                        <w:r w:rsidRPr="00EF72C1">
                          <w:rPr>
                            <w:rFonts w:ascii="新細明體" w:hAnsi="新細明體" w:cs="新細明體" w:hint="eastAsia"/>
                            <w:kern w:val="0"/>
                            <w:szCs w:val="24"/>
                          </w:rPr>
                          <w:t>條之情形須變更捐助及組織章程者，應先具狀聲請法院民事庭裁定准許變更後，再檢同該裁定及其確定證明書</w:t>
                        </w:r>
                        <w:r w:rsidRPr="00EF72C1">
                          <w:rPr>
                            <w:rFonts w:ascii="新細明體" w:hAnsi="新細明體" w:cs="新細明體" w:hint="eastAsia"/>
                            <w:b/>
                            <w:bCs/>
                            <w:kern w:val="0"/>
                            <w:szCs w:val="24"/>
                          </w:rPr>
                          <w:t>正本</w:t>
                        </w:r>
                        <w:r w:rsidRPr="00EF72C1">
                          <w:rPr>
                            <w:rFonts w:ascii="新細明體" w:hAnsi="新細明體" w:cs="新細明體" w:hint="eastAsia"/>
                            <w:kern w:val="0"/>
                            <w:szCs w:val="24"/>
                          </w:rPr>
                          <w:t>，始得辦理變更登記。</w:t>
                        </w:r>
                      </w:p>
                    </w:tc>
                  </w:tr>
                  <w:tr w:rsidR="00004FAC" w:rsidRPr="00EF72C1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jc w:val="center"/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  <w:t>5.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rPr>
                            <w:rFonts w:asci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 w:hint="eastAsia"/>
                            <w:kern w:val="0"/>
                            <w:szCs w:val="24"/>
                          </w:rPr>
                          <w:t>法人登記證書原本繳回。</w:t>
                        </w:r>
                      </w:p>
                    </w:tc>
                  </w:tr>
                  <w:tr w:rsidR="00004FAC" w:rsidRPr="00EF72C1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jc w:val="center"/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  <w:t>6.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rPr>
                            <w:rFonts w:asci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 w:hint="eastAsia"/>
                            <w:kern w:val="0"/>
                            <w:szCs w:val="24"/>
                          </w:rPr>
                          <w:t>代理人應附具委任狀載明住所及送達處所、連絡電話號碼（由聲請人、代理人簽名或蓋章，並加蓋法人印信）。</w:t>
                        </w:r>
                      </w:p>
                    </w:tc>
                  </w:tr>
                  <w:tr w:rsidR="00004FAC" w:rsidRPr="00EF72C1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jc w:val="center"/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  <w:t>7.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rPr>
                            <w:rFonts w:asci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 w:hint="eastAsia"/>
                            <w:kern w:val="0"/>
                            <w:szCs w:val="24"/>
                          </w:rPr>
                          <w:t>聲請費新台幣</w:t>
                        </w:r>
                        <w:r w:rsidRPr="00EF72C1"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  <w:t>500</w:t>
                        </w:r>
                        <w:r w:rsidRPr="00EF72C1">
                          <w:rPr>
                            <w:rFonts w:ascii="新細明體" w:hAnsi="新細明體" w:cs="新細明體" w:hint="eastAsia"/>
                            <w:kern w:val="0"/>
                            <w:szCs w:val="24"/>
                          </w:rPr>
                          <w:t>元。</w:t>
                        </w:r>
                      </w:p>
                    </w:tc>
                  </w:tr>
                  <w:tr w:rsidR="00004FAC" w:rsidRPr="00EF72C1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jc w:val="center"/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  <w:t>8.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before="100" w:beforeAutospacing="1" w:after="100" w:afterAutospacing="1" w:line="360" w:lineRule="auto"/>
                          <w:rPr>
                            <w:rFonts w:asci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 w:hint="eastAsia"/>
                            <w:kern w:val="0"/>
                            <w:szCs w:val="24"/>
                          </w:rPr>
                          <w:t>以上所提出之文件，如係影本均應註明「與正本無異」字樣並蓋代表法人印鑑章；凡文件有二頁以上者，並應於騎縫處加蓋章戳。</w:t>
                        </w:r>
                        <w:r w:rsidRPr="00EF72C1"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  <w:t xml:space="preserve"> </w:t>
                        </w:r>
                        <w:r w:rsidRPr="00EF72C1">
                          <w:rPr>
                            <w:rFonts w:ascii="新細明體" w:hAnsi="新細明體" w:cs="新細明體"/>
                            <w:kern w:val="0"/>
                            <w:szCs w:val="24"/>
                          </w:rPr>
                          <w:br/>
                          <w:t xml:space="preserve">    </w:t>
                        </w:r>
                        <w:r w:rsidRPr="00EF72C1">
                          <w:rPr>
                            <w:rFonts w:ascii="新細明體" w:hAnsi="新細明體" w:cs="新細明體" w:hint="eastAsia"/>
                            <w:b/>
                            <w:bCs/>
                            <w:color w:val="FF3300"/>
                            <w:kern w:val="0"/>
                            <w:szCs w:val="24"/>
                          </w:rPr>
                          <w:t>（印章應與印鑑式所載印章一致）。</w:t>
                        </w:r>
                      </w:p>
                    </w:tc>
                  </w:tr>
                  <w:tr w:rsidR="00004FAC" w:rsidRPr="00EF72C1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jc w:val="right"/>
                          <w:rPr>
                            <w:rFonts w:asci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hAnsi="新細明體" w:cs="新細明體" w:hint="eastAsia"/>
                            <w:b/>
                            <w:bCs/>
                            <w:kern w:val="0"/>
                            <w:szCs w:val="24"/>
                          </w:rPr>
                          <w:t>註：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rPr>
                            <w:rFonts w:ascii="新細明體" w:cs="新細明體"/>
                            <w:kern w:val="0"/>
                            <w:szCs w:val="24"/>
                          </w:rPr>
                        </w:pPr>
                        <w:r w:rsidRPr="00EF72C1">
                          <w:rPr>
                            <w:rFonts w:ascii="新細明體" w:cs="新細明體"/>
                            <w:kern w:val="0"/>
                            <w:szCs w:val="24"/>
                          </w:rPr>
                          <w:t> </w:t>
                        </w:r>
                      </w:p>
                    </w:tc>
                  </w:tr>
                  <w:tr w:rsidR="00004FAC" w:rsidRPr="00EF72C1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tbl>
                        <w:tblPr>
                          <w:tblW w:w="5000" w:type="pct"/>
                          <w:jc w:val="right"/>
                          <w:tblCellSpacing w:w="7" w:type="dxa"/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000"/>
                        </w:tblPr>
                        <w:tblGrid>
                          <w:gridCol w:w="561"/>
                          <w:gridCol w:w="6287"/>
                        </w:tblGrid>
                        <w:tr w:rsidR="00004FAC" w:rsidRPr="00EF72C1">
                          <w:trPr>
                            <w:tblCellSpacing w:w="7" w:type="dxa"/>
                            <w:jc w:val="right"/>
                          </w:trPr>
                          <w:tc>
                            <w:tcPr>
                              <w:tcW w:w="3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004FAC" w:rsidRPr="00EF72C1" w:rsidRDefault="00004FAC" w:rsidP="00EF72C1">
                              <w:pPr>
                                <w:widowControl/>
                                <w:spacing w:line="360" w:lineRule="auto"/>
                                <w:jc w:val="right"/>
                                <w:rPr>
                                  <w:rFonts w:ascii="新細明體" w:cs="新細明體"/>
                                  <w:kern w:val="0"/>
                                  <w:szCs w:val="24"/>
                                </w:rPr>
                              </w:pPr>
                              <w:r w:rsidRPr="00EF72C1">
                                <w:rPr>
                                  <w:rFonts w:ascii="新細明體" w:hAnsi="新細明體" w:cs="新細明體" w:hint="eastAsia"/>
                                  <w:kern w:val="0"/>
                                  <w:szCs w:val="24"/>
                                </w:rPr>
                                <w:t>一、</w:t>
                              </w:r>
                            </w:p>
                          </w:tc>
                          <w:tc>
                            <w:tcPr>
                              <w:tcW w:w="47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004FAC" w:rsidRPr="00EF72C1" w:rsidRDefault="00004FAC" w:rsidP="00EF72C1">
                              <w:pPr>
                                <w:widowControl/>
                                <w:spacing w:line="360" w:lineRule="auto"/>
                                <w:rPr>
                                  <w:rFonts w:ascii="新細明體" w:cs="新細明體"/>
                                  <w:kern w:val="0"/>
                                  <w:szCs w:val="24"/>
                                </w:rPr>
                              </w:pPr>
                              <w:r w:rsidRPr="00EF72C1">
                                <w:rPr>
                                  <w:rFonts w:ascii="新細明體" w:hAnsi="新細明體" w:cs="新細明體" w:hint="eastAsia"/>
                                  <w:kern w:val="0"/>
                                  <w:szCs w:val="24"/>
                                </w:rPr>
                                <w:t>財團法人經設立登記後，其捐助章程除有民法第</w:t>
                              </w:r>
                              <w:r w:rsidRPr="00EF72C1">
                                <w:rPr>
                                  <w:rFonts w:ascii="新細明體" w:hAnsi="新細明體" w:cs="新細明體"/>
                                  <w:kern w:val="0"/>
                                  <w:szCs w:val="24"/>
                                </w:rPr>
                                <w:t>62</w:t>
                              </w:r>
                              <w:r w:rsidRPr="00EF72C1">
                                <w:rPr>
                                  <w:rFonts w:ascii="新細明體" w:hAnsi="新細明體" w:cs="新細明體" w:hint="eastAsia"/>
                                  <w:kern w:val="0"/>
                                  <w:szCs w:val="24"/>
                                </w:rPr>
                                <w:t>條、第</w:t>
                              </w:r>
                              <w:r w:rsidRPr="00EF72C1">
                                <w:rPr>
                                  <w:rFonts w:ascii="新細明體" w:hAnsi="新細明體" w:cs="新細明體"/>
                                  <w:kern w:val="0"/>
                                  <w:szCs w:val="24"/>
                                </w:rPr>
                                <w:t>63</w:t>
                              </w:r>
                              <w:r w:rsidRPr="00EF72C1">
                                <w:rPr>
                                  <w:rFonts w:ascii="新細明體" w:hAnsi="新細明體" w:cs="新細明體" w:hint="eastAsia"/>
                                  <w:kern w:val="0"/>
                                  <w:szCs w:val="24"/>
                                </w:rPr>
                                <w:t>條、第</w:t>
                              </w:r>
                              <w:r w:rsidRPr="00EF72C1">
                                <w:rPr>
                                  <w:rFonts w:ascii="新細明體" w:hAnsi="新細明體" w:cs="新細明體"/>
                                  <w:kern w:val="0"/>
                                  <w:szCs w:val="24"/>
                                </w:rPr>
                                <w:t>65</w:t>
                              </w:r>
                              <w:r w:rsidRPr="00EF72C1">
                                <w:rPr>
                                  <w:rFonts w:ascii="新細明體" w:hAnsi="新細明體" w:cs="新細明體" w:hint="eastAsia"/>
                                  <w:kern w:val="0"/>
                                  <w:szCs w:val="24"/>
                                </w:rPr>
                                <w:t>條所規定情事，得依法定程序（聲請法院裁定）為必要處分或變更其組織外，不得變更。</w:t>
                              </w:r>
                            </w:p>
                          </w:tc>
                        </w:tr>
                        <w:tr w:rsidR="00004FAC" w:rsidRPr="00EF72C1">
                          <w:trPr>
                            <w:tblCellSpacing w:w="7" w:type="dxa"/>
                            <w:jc w:val="right"/>
                          </w:trPr>
                          <w:tc>
                            <w:tcPr>
                              <w:tcW w:w="3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004FAC" w:rsidRPr="00EF72C1" w:rsidRDefault="00004FAC" w:rsidP="00EF72C1">
                              <w:pPr>
                                <w:widowControl/>
                                <w:spacing w:line="360" w:lineRule="auto"/>
                                <w:jc w:val="right"/>
                                <w:rPr>
                                  <w:rFonts w:ascii="新細明體" w:cs="新細明體"/>
                                  <w:kern w:val="0"/>
                                  <w:szCs w:val="24"/>
                                </w:rPr>
                              </w:pPr>
                              <w:r w:rsidRPr="00EF72C1">
                                <w:rPr>
                                  <w:rFonts w:ascii="新細明體" w:hAnsi="新細明體" w:cs="新細明體" w:hint="eastAsia"/>
                                  <w:kern w:val="0"/>
                                  <w:szCs w:val="24"/>
                                </w:rPr>
                                <w:t>二、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004FAC" w:rsidRPr="00EF72C1" w:rsidRDefault="00004FAC" w:rsidP="00EF72C1">
                              <w:pPr>
                                <w:widowControl/>
                                <w:spacing w:line="360" w:lineRule="auto"/>
                                <w:rPr>
                                  <w:rFonts w:ascii="新細明體" w:cs="新細明體"/>
                                  <w:kern w:val="0"/>
                                  <w:szCs w:val="24"/>
                                </w:rPr>
                              </w:pPr>
                              <w:r w:rsidRPr="00EF72C1">
                                <w:rPr>
                                  <w:rFonts w:ascii="新細明體" w:hAnsi="新細明體" w:cs="新細明體" w:hint="eastAsia"/>
                                  <w:kern w:val="0"/>
                                  <w:szCs w:val="24"/>
                                </w:rPr>
                                <w:t>財團法人於核准登記成立後，捐助人及捐助金額即屬確定，日後縱因財團法人接受捐贈致財產總額增加，亦不發生捐助人數及捐助金額變更之問題，於辦理財產總額變更登記時，無須先辦或併辦章程變更登記。</w:t>
                              </w:r>
                            </w:p>
                          </w:tc>
                        </w:tr>
                      </w:tbl>
                      <w:p w:rsidR="00004FAC" w:rsidRPr="00EF72C1" w:rsidRDefault="00004FAC" w:rsidP="00EF72C1">
                        <w:pPr>
                          <w:widowControl/>
                          <w:spacing w:line="360" w:lineRule="auto"/>
                          <w:jc w:val="right"/>
                          <w:rPr>
                            <w:rFonts w:ascii="新細明體" w:cs="新細明體"/>
                            <w:kern w:val="0"/>
                            <w:szCs w:val="24"/>
                          </w:rPr>
                        </w:pPr>
                      </w:p>
                    </w:tc>
                  </w:tr>
                </w:tbl>
                <w:p w:rsidR="00004FAC" w:rsidRPr="00EF72C1" w:rsidRDefault="00004FAC" w:rsidP="00EF72C1">
                  <w:pPr>
                    <w:widowControl/>
                    <w:spacing w:line="360" w:lineRule="auto"/>
                    <w:rPr>
                      <w:rFonts w:ascii="新細明體" w:cs="新細明體"/>
                      <w:kern w:val="0"/>
                      <w:szCs w:val="24"/>
                    </w:rPr>
                  </w:pPr>
                </w:p>
              </w:tc>
            </w:tr>
          </w:tbl>
          <w:p w:rsidR="00004FAC" w:rsidRPr="00EF72C1" w:rsidRDefault="00004FAC" w:rsidP="00EF72C1">
            <w:pPr>
              <w:widowControl/>
              <w:rPr>
                <w:rFonts w:ascii="新細明體" w:cs="新細明體"/>
                <w:kern w:val="0"/>
                <w:szCs w:val="24"/>
              </w:rPr>
            </w:pPr>
          </w:p>
        </w:tc>
      </w:tr>
    </w:tbl>
    <w:p w:rsidR="00004FAC" w:rsidRPr="00EF72C1" w:rsidRDefault="00004FAC" w:rsidP="00A110C3">
      <w:pPr>
        <w:widowControl/>
        <w:rPr>
          <w:rFonts w:ascii="標楷體" w:eastAsia="標楷體" w:hAnsi="標楷體"/>
          <w:szCs w:val="24"/>
        </w:rPr>
      </w:pPr>
    </w:p>
    <w:sectPr w:rsidR="00004FAC" w:rsidRPr="00EF72C1" w:rsidSect="005A3FE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FAC" w:rsidRDefault="00004FAC" w:rsidP="00811F87">
      <w:r>
        <w:separator/>
      </w:r>
    </w:p>
  </w:endnote>
  <w:endnote w:type="continuationSeparator" w:id="0">
    <w:p w:rsidR="00004FAC" w:rsidRDefault="00004FAC" w:rsidP="00811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FAC" w:rsidRDefault="00004FAC" w:rsidP="00811F87">
      <w:r>
        <w:separator/>
      </w:r>
    </w:p>
  </w:footnote>
  <w:footnote w:type="continuationSeparator" w:id="0">
    <w:p w:rsidR="00004FAC" w:rsidRDefault="00004FAC" w:rsidP="00811F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519F"/>
    <w:multiLevelType w:val="hybridMultilevel"/>
    <w:tmpl w:val="0D583060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0C0B4386"/>
    <w:multiLevelType w:val="hybridMultilevel"/>
    <w:tmpl w:val="697AE2B2"/>
    <w:lvl w:ilvl="0" w:tplc="F692E18C">
      <w:start w:val="1"/>
      <w:numFmt w:val="upperLetter"/>
      <w:lvlText w:val="%1."/>
      <w:lvlJc w:val="left"/>
      <w:pPr>
        <w:tabs>
          <w:tab w:val="num" w:pos="1247"/>
        </w:tabs>
        <w:ind w:left="1247" w:hanging="34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22F24AEC"/>
    <w:multiLevelType w:val="hybridMultilevel"/>
    <w:tmpl w:val="9A0AF0A6"/>
    <w:lvl w:ilvl="0" w:tplc="2A2666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eastAsia"/>
        <w:b w:val="0"/>
        <w:i w:val="0"/>
      </w:rPr>
    </w:lvl>
    <w:lvl w:ilvl="1" w:tplc="49967E2E">
      <w:start w:val="1"/>
      <w:numFmt w:val="decimal"/>
      <w:lvlText w:val="(%2)"/>
      <w:lvlJc w:val="left"/>
      <w:pPr>
        <w:tabs>
          <w:tab w:val="num" w:pos="851"/>
        </w:tabs>
        <w:ind w:left="851" w:hanging="511"/>
      </w:pPr>
      <w:rPr>
        <w:rFonts w:ascii="標楷體" w:eastAsia="標楷體" w:cs="Times New Roman" w:hint="default"/>
        <w:b w:val="0"/>
        <w:i w:val="0"/>
      </w:rPr>
    </w:lvl>
    <w:lvl w:ilvl="2" w:tplc="F692E18C">
      <w:start w:val="1"/>
      <w:numFmt w:val="upperLetter"/>
      <w:lvlText w:val="%3."/>
      <w:lvlJc w:val="left"/>
      <w:pPr>
        <w:tabs>
          <w:tab w:val="num" w:pos="1247"/>
        </w:tabs>
        <w:ind w:left="1247" w:hanging="340"/>
      </w:pPr>
      <w:rPr>
        <w:rFonts w:cs="Times New Roman" w:hint="eastAsia"/>
        <w:b w:val="0"/>
        <w:i w:val="0"/>
      </w:rPr>
    </w:lvl>
    <w:lvl w:ilvl="3" w:tplc="52F627E4">
      <w:start w:val="1"/>
      <w:numFmt w:val="upperLetter"/>
      <w:lvlText w:val="(%4)"/>
      <w:lvlJc w:val="left"/>
      <w:pPr>
        <w:tabs>
          <w:tab w:val="num" w:pos="1588"/>
        </w:tabs>
        <w:ind w:left="1588" w:hanging="454"/>
      </w:pPr>
      <w:rPr>
        <w:rFonts w:cs="Times New Roman" w:hint="default"/>
        <w:b w:val="0"/>
        <w:i w:val="0"/>
      </w:rPr>
    </w:lvl>
    <w:lvl w:ilvl="4" w:tplc="0FD47948">
      <w:start w:val="1"/>
      <w:numFmt w:val="decimal"/>
      <w:lvlText w:val="（%5）"/>
      <w:lvlJc w:val="left"/>
      <w:pPr>
        <w:tabs>
          <w:tab w:val="num" w:pos="2640"/>
        </w:tabs>
        <w:ind w:left="2640" w:hanging="720"/>
      </w:pPr>
      <w:rPr>
        <w:rFonts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23326191"/>
    <w:multiLevelType w:val="hybridMultilevel"/>
    <w:tmpl w:val="D50CDFF0"/>
    <w:lvl w:ilvl="0" w:tplc="F692E18C">
      <w:start w:val="1"/>
      <w:numFmt w:val="upperLetter"/>
      <w:lvlText w:val="%1."/>
      <w:lvlJc w:val="left"/>
      <w:pPr>
        <w:tabs>
          <w:tab w:val="num" w:pos="1247"/>
        </w:tabs>
        <w:ind w:left="1247" w:hanging="340"/>
      </w:pPr>
      <w:rPr>
        <w:rFonts w:cs="Times New Roman" w:hint="eastAsia"/>
      </w:rPr>
    </w:lvl>
    <w:lvl w:ilvl="1" w:tplc="49967E2E">
      <w:start w:val="1"/>
      <w:numFmt w:val="decimal"/>
      <w:lvlText w:val="(%2)"/>
      <w:lvlJc w:val="left"/>
      <w:pPr>
        <w:tabs>
          <w:tab w:val="num" w:pos="991"/>
        </w:tabs>
        <w:ind w:left="991" w:hanging="511"/>
      </w:pPr>
      <w:rPr>
        <w:rFonts w:ascii="標楷體" w:eastAsia="標楷體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>
    <w:nsid w:val="5F784345"/>
    <w:multiLevelType w:val="hybridMultilevel"/>
    <w:tmpl w:val="A724C3BC"/>
    <w:lvl w:ilvl="0" w:tplc="8544FE48">
      <w:start w:val="1"/>
      <w:numFmt w:val="ideographLegalTraditional"/>
      <w:lvlText w:val="%1、"/>
      <w:lvlJc w:val="left"/>
      <w:pPr>
        <w:tabs>
          <w:tab w:val="num" w:pos="680"/>
        </w:tabs>
        <w:ind w:left="680" w:hanging="680"/>
      </w:pPr>
      <w:rPr>
        <w:rFonts w:cs="Times New Roman" w:hint="eastAsia"/>
        <w:b/>
        <w:i w:val="0"/>
      </w:rPr>
    </w:lvl>
    <w:lvl w:ilvl="1" w:tplc="8366555E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eastAsia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>
    <w:nsid w:val="69E37421"/>
    <w:multiLevelType w:val="hybridMultilevel"/>
    <w:tmpl w:val="CDB88B96"/>
    <w:lvl w:ilvl="0" w:tplc="3D08BFD4">
      <w:start w:val="1"/>
      <w:numFmt w:val="ideographLegalTraditional"/>
      <w:lvlText w:val="%1、"/>
      <w:lvlJc w:val="left"/>
      <w:pPr>
        <w:tabs>
          <w:tab w:val="num" w:pos="624"/>
        </w:tabs>
        <w:ind w:left="624" w:hanging="624"/>
      </w:pPr>
      <w:rPr>
        <w:rFonts w:cs="Times New Roman" w:hint="eastAsia"/>
        <w:b/>
        <w:i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F87"/>
    <w:rsid w:val="00004FAC"/>
    <w:rsid w:val="000667F4"/>
    <w:rsid w:val="000F2149"/>
    <w:rsid w:val="001949B6"/>
    <w:rsid w:val="00203372"/>
    <w:rsid w:val="00205A7D"/>
    <w:rsid w:val="00296ABA"/>
    <w:rsid w:val="004E6C73"/>
    <w:rsid w:val="00532E62"/>
    <w:rsid w:val="005A3FEB"/>
    <w:rsid w:val="007578FA"/>
    <w:rsid w:val="007929C7"/>
    <w:rsid w:val="00811F87"/>
    <w:rsid w:val="009A4ABA"/>
    <w:rsid w:val="00A110C3"/>
    <w:rsid w:val="00A17316"/>
    <w:rsid w:val="00A833B0"/>
    <w:rsid w:val="00B765C6"/>
    <w:rsid w:val="00E474BC"/>
    <w:rsid w:val="00EF72C1"/>
    <w:rsid w:val="00FD3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FEB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locked/>
    <w:rsid w:val="00EF72C1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EF72C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1">
    <w:name w:val="style1"/>
    <w:basedOn w:val="DefaultParagraphFont"/>
    <w:uiPriority w:val="99"/>
    <w:rsid w:val="00EF72C1"/>
    <w:rPr>
      <w:rFonts w:cs="Times New Roman"/>
    </w:rPr>
  </w:style>
  <w:style w:type="paragraph" w:customStyle="1" w:styleId="h2">
    <w:name w:val="h2"/>
    <w:basedOn w:val="Normal"/>
    <w:uiPriority w:val="99"/>
    <w:rsid w:val="00EF72C1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34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3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3</Pages>
  <Words>208</Words>
  <Characters>1186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2012-09-13T05:52:00Z</dcterms:created>
  <dcterms:modified xsi:type="dcterms:W3CDTF">2014-06-27T05:55:00Z</dcterms:modified>
</cp:coreProperties>
</file>